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  <w:bookmarkStart w:id="0" w:name="_Toc4022"/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亢龙数据备份与恢复系统V8.0</w:t>
      </w:r>
      <w:bookmarkEnd w:id="0"/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  <w:bookmarkStart w:id="1" w:name="_Toc24053"/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实施技术方案</w:t>
      </w:r>
      <w:bookmarkEnd w:id="1"/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jc w:val="both"/>
        <w:outlineLvl w:val="9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ind w:left="840" w:leftChars="0" w:firstLine="420" w:firstLineChars="0"/>
        <w:jc w:val="both"/>
        <w:outlineLvl w:val="9"/>
        <w:rPr>
          <w:rFonts w:hint="eastAsia" w:ascii="宋体" w:hAnsi="宋体" w:eastAsia="宋体" w:cs="宋体"/>
          <w:sz w:val="36"/>
          <w:szCs w:val="36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中科热备（北京）云计算技术有限公司</w:t>
      </w:r>
    </w:p>
    <w:sdt>
      <w:sdtPr>
        <w:rPr>
          <w:rFonts w:ascii="宋体" w:hAnsi="宋体" w:eastAsia="宋体" w:cstheme="minorBidi"/>
          <w:color w:val="auto"/>
          <w:kern w:val="2"/>
          <w:sz w:val="21"/>
          <w:szCs w:val="72"/>
          <w:lang w:val="en-US" w:eastAsia="zh-CN" w:bidi="ar-SA"/>
        </w:rPr>
        <w:id w:val="147470287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color w:val="auto"/>
          <w:kern w:val="2"/>
          <w:sz w:val="21"/>
          <w:szCs w:val="7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_Toc4022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52"/>
              <w:lang w:val="en-US" w:eastAsia="zh-CN"/>
            </w:rPr>
            <w:t>亢龙数据备份与恢复系统V8.0</w:t>
          </w:r>
          <w:r>
            <w:tab/>
          </w:r>
          <w:r>
            <w:fldChar w:fldCharType="begin"/>
          </w:r>
          <w:r>
            <w:instrText xml:space="preserve"> PAGEREF _Toc4022 \h </w:instrText>
          </w:r>
          <w:r>
            <w:fldChar w:fldCharType="separate"/>
          </w:r>
          <w:r>
            <w:t>- 1 -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_Toc24053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52"/>
              <w:lang w:val="en-US" w:eastAsia="zh-CN"/>
            </w:rPr>
            <w:t>实施技术方案</w:t>
          </w:r>
          <w:r>
            <w:tab/>
          </w:r>
          <w:r>
            <w:fldChar w:fldCharType="begin"/>
          </w:r>
          <w:r>
            <w:instrText xml:space="preserve"> PAGEREF _Toc24053 \h </w:instrText>
          </w:r>
          <w:r>
            <w:fldChar w:fldCharType="separate"/>
          </w:r>
          <w:r>
            <w:t>- 1 -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_Toc13715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1、文档目的</w:t>
          </w:r>
          <w:r>
            <w:tab/>
          </w:r>
          <w:r>
            <w:fldChar w:fldCharType="begin"/>
          </w:r>
          <w:r>
            <w:instrText xml:space="preserve"> PAGEREF _Toc13715 \h </w:instrText>
          </w:r>
          <w:r>
            <w:fldChar w:fldCharType="separate"/>
          </w:r>
          <w:r>
            <w:t>- 3 -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_Toc13077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2、实施环境确认</w:t>
          </w:r>
          <w:r>
            <w:tab/>
          </w:r>
          <w:r>
            <w:fldChar w:fldCharType="begin"/>
          </w:r>
          <w:r>
            <w:instrText xml:space="preserve"> PAGEREF _Toc13077 \h </w:instrText>
          </w:r>
          <w:r>
            <w:fldChar w:fldCharType="separate"/>
          </w:r>
          <w:r>
            <w:t>- 3 -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_Toc2862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3、上架流程</w:t>
          </w:r>
          <w:r>
            <w:tab/>
          </w:r>
          <w:r>
            <w:fldChar w:fldCharType="begin"/>
          </w:r>
          <w:r>
            <w:instrText xml:space="preserve"> PAGEREF _Toc2862 \h </w:instrText>
          </w:r>
          <w:r>
            <w:fldChar w:fldCharType="separate"/>
          </w:r>
          <w:r>
            <w:t>- 3 -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_Toc14331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3.1开箱检查</w:t>
          </w:r>
          <w:r>
            <w:tab/>
          </w:r>
          <w:r>
            <w:fldChar w:fldCharType="begin"/>
          </w:r>
          <w:r>
            <w:instrText xml:space="preserve"> PAGEREF _Toc14331 \h </w:instrText>
          </w:r>
          <w:r>
            <w:fldChar w:fldCharType="separate"/>
          </w:r>
          <w:r>
            <w:t>- 4 -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_Toc23930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3.2安装导轨</w:t>
          </w:r>
          <w:r>
            <w:tab/>
          </w:r>
          <w:r>
            <w:fldChar w:fldCharType="begin"/>
          </w:r>
          <w:r>
            <w:instrText xml:space="preserve"> PAGEREF _Toc23930 \h </w:instrText>
          </w:r>
          <w:r>
            <w:fldChar w:fldCharType="separate"/>
          </w:r>
          <w:r>
            <w:t>- 4 -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_Toc18366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4"/>
            </w:rPr>
            <w:t>第三步：机柜上安装外轨</w:t>
          </w:r>
          <w:r>
            <w:tab/>
          </w:r>
          <w:r>
            <w:fldChar w:fldCharType="begin"/>
          </w:r>
          <w:r>
            <w:instrText xml:space="preserve"> PAGEREF _Toc18366 \h </w:instrText>
          </w:r>
          <w:r>
            <w:fldChar w:fldCharType="separate"/>
          </w:r>
          <w:r>
            <w:t>- 5 -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_Toc7517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4、说明</w:t>
          </w:r>
          <w:r>
            <w:tab/>
          </w:r>
          <w:r>
            <w:fldChar w:fldCharType="begin"/>
          </w:r>
          <w:r>
            <w:instrText xml:space="preserve"> PAGEREF _Toc7517 \h </w:instrText>
          </w:r>
          <w:r>
            <w:fldChar w:fldCharType="separate"/>
          </w:r>
          <w:r>
            <w:t>- 5 -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_Toc12589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5、亢龙数据备份与恢复系统V8.0-Web端部署流程</w:t>
          </w:r>
          <w:r>
            <w:tab/>
          </w:r>
          <w:r>
            <w:fldChar w:fldCharType="begin"/>
          </w:r>
          <w:r>
            <w:instrText xml:space="preserve"> PAGEREF _Toc12589 \h </w:instrText>
          </w:r>
          <w:r>
            <w:fldChar w:fldCharType="separate"/>
          </w:r>
          <w:r>
            <w:t>- 6 -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_Toc486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5.1、上传部署软件包</w:t>
          </w:r>
          <w:r>
            <w:tab/>
          </w:r>
          <w:r>
            <w:fldChar w:fldCharType="begin"/>
          </w:r>
          <w:r>
            <w:instrText xml:space="preserve"> PAGEREF _Toc486 \h </w:instrText>
          </w:r>
          <w:r>
            <w:fldChar w:fldCharType="separate"/>
          </w:r>
          <w:r>
            <w:t>- 6 -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_Toc19631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5.2、启用数据库并授权</w:t>
          </w:r>
          <w:r>
            <w:tab/>
          </w:r>
          <w:r>
            <w:fldChar w:fldCharType="begin"/>
          </w:r>
          <w:r>
            <w:instrText xml:space="preserve"> PAGEREF _Toc19631 \h </w:instrText>
          </w:r>
          <w:r>
            <w:fldChar w:fldCharType="separate"/>
          </w:r>
          <w:r>
            <w:t>- 6 -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_Toc20776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5.3、使用脚本创建数据库</w:t>
          </w:r>
          <w:r>
            <w:tab/>
          </w:r>
          <w:r>
            <w:fldChar w:fldCharType="begin"/>
          </w:r>
          <w:r>
            <w:instrText xml:space="preserve"> PAGEREF _Toc20776 \h </w:instrText>
          </w:r>
          <w:r>
            <w:fldChar w:fldCharType="separate"/>
          </w:r>
          <w:r>
            <w:t>- 6 -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_Toc555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5.4、修改数据库连接配置文件</w:t>
          </w:r>
          <w:r>
            <w:tab/>
          </w:r>
          <w:r>
            <w:fldChar w:fldCharType="begin"/>
          </w:r>
          <w:r>
            <w:instrText xml:space="preserve"> PAGEREF _Toc555 \h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_Toc11534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5.5、修改vue配置文件</w:t>
          </w:r>
          <w:r>
            <w:tab/>
          </w:r>
          <w:r>
            <w:fldChar w:fldCharType="begin"/>
          </w:r>
          <w:r>
            <w:instrText xml:space="preserve"> PAGEREF _Toc11534 \h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_Toc18197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zCs w:val="24"/>
              <w:lang w:val="en-US" w:eastAsia="zh-CN"/>
            </w:rPr>
            <w:t>修改访问web端的主机ip以及php端口</w:t>
          </w:r>
          <w:r>
            <w:tab/>
          </w:r>
          <w:r>
            <w:fldChar w:fldCharType="begin"/>
          </w:r>
          <w:r>
            <w:instrText xml:space="preserve"> PAGEREF _Toc18197 \h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_Toc27549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5.6、启动web服务</w:t>
          </w:r>
          <w:r>
            <w:tab/>
          </w:r>
          <w:r>
            <w:fldChar w:fldCharType="begin"/>
          </w:r>
          <w:r>
            <w:instrText xml:space="preserve"> PAGEREF _Toc27549 \h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_Toc7710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6、亢龙数据备份与恢复系统V8.0-主控端部署流程</w:t>
          </w:r>
          <w:r>
            <w:tab/>
          </w:r>
          <w:r>
            <w:fldChar w:fldCharType="begin"/>
          </w:r>
          <w:r>
            <w:instrText xml:space="preserve"> PAGEREF _Toc7710 \h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_Toc32385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6.1、查看hbu-dir.conf参数</w:t>
          </w:r>
          <w:r>
            <w:tab/>
          </w:r>
          <w:r>
            <w:fldChar w:fldCharType="begin"/>
          </w:r>
          <w:r>
            <w:instrText xml:space="preserve"> PAGEREF _Toc32385 \h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_Toc11538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6.2、修改bconsole.conf 参数</w:t>
          </w:r>
          <w:r>
            <w:tab/>
          </w:r>
          <w:r>
            <w:fldChar w:fldCharType="begin"/>
          </w:r>
          <w:r>
            <w:instrText xml:space="preserve"> PAGEREF _Toc11538 \h </w:instrText>
          </w:r>
          <w:r>
            <w:fldChar w:fldCharType="separate"/>
          </w:r>
          <w:r>
            <w:t>- 8 -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_Toc19425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6.3、启动dir端(主控端)</w:t>
          </w:r>
          <w:r>
            <w:tab/>
          </w:r>
          <w:r>
            <w:fldChar w:fldCharType="begin"/>
          </w:r>
          <w:r>
            <w:instrText xml:space="preserve"> PAGEREF _Toc19425 \h </w:instrText>
          </w:r>
          <w:r>
            <w:fldChar w:fldCharType="separate"/>
          </w:r>
          <w:r>
            <w:t>- 8 -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_Toc25315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6.4、bconsole连接dir端测试</w:t>
          </w:r>
          <w:r>
            <w:tab/>
          </w:r>
          <w:r>
            <w:fldChar w:fldCharType="begin"/>
          </w:r>
          <w:r>
            <w:instrText xml:space="preserve"> PAGEREF _Toc25315 \h </w:instrText>
          </w:r>
          <w:r>
            <w:fldChar w:fldCharType="separate"/>
          </w:r>
          <w:r>
            <w:t>- 9 -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_Toc10939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6.5、node.config参数</w:t>
          </w:r>
          <w:r>
            <w:tab/>
          </w:r>
          <w:r>
            <w:fldChar w:fldCharType="begin"/>
          </w:r>
          <w:r>
            <w:instrText xml:space="preserve"> PAGEREF _Toc10939 \h </w:instrText>
          </w:r>
          <w:r>
            <w:fldChar w:fldCharType="separate"/>
          </w:r>
          <w:r>
            <w:t>- 9 -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_Toc14084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7、亢龙数据备份与恢复系统V8.0-存储端部署流程</w:t>
          </w:r>
          <w:r>
            <w:tab/>
          </w:r>
          <w:r>
            <w:fldChar w:fldCharType="begin"/>
          </w:r>
          <w:r>
            <w:instrText xml:space="preserve"> PAGEREF _Toc14084 \h </w:instrText>
          </w:r>
          <w:r>
            <w:fldChar w:fldCharType="separate"/>
          </w:r>
          <w:r>
            <w:t>- 10 -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_Toc1897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7.1、查看hbu-sd.conf的参数</w:t>
          </w:r>
          <w:r>
            <w:tab/>
          </w:r>
          <w:r>
            <w:fldChar w:fldCharType="begin"/>
          </w:r>
          <w:r>
            <w:instrText xml:space="preserve"> PAGEREF _Toc1897 \h </w:instrText>
          </w:r>
          <w:r>
            <w:fldChar w:fldCharType="separate"/>
          </w:r>
          <w:r>
            <w:t>- 10 -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_Toc5229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7.2、启动sd端(存储端)</w:t>
          </w:r>
          <w:r>
            <w:tab/>
          </w:r>
          <w:r>
            <w:fldChar w:fldCharType="begin"/>
          </w:r>
          <w:r>
            <w:instrText xml:space="preserve"> PAGEREF _Toc5229 \h </w:instrText>
          </w:r>
          <w:r>
            <w:fldChar w:fldCharType="separate"/>
          </w:r>
          <w:r>
            <w:t>- 11 -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_Toc6391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8、亢龙数据备份与恢复系统V8.0-客户端部署流程</w:t>
          </w:r>
          <w:r>
            <w:tab/>
          </w:r>
          <w:r>
            <w:fldChar w:fldCharType="begin"/>
          </w:r>
          <w:r>
            <w:instrText xml:space="preserve"> PAGEREF _Toc6391 \h </w:instrText>
          </w:r>
          <w:r>
            <w:fldChar w:fldCharType="separate"/>
          </w:r>
          <w:r>
            <w:t>- 12 -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_Toc22025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8.1、Linux端部署</w:t>
          </w:r>
          <w:r>
            <w:tab/>
          </w:r>
          <w:r>
            <w:fldChar w:fldCharType="begin"/>
          </w:r>
          <w:r>
            <w:instrText xml:space="preserve"> PAGEREF _Toc22025 \h </w:instrText>
          </w:r>
          <w:r>
            <w:fldChar w:fldCharType="separate"/>
          </w:r>
          <w:r>
            <w:t>- 12 -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_Toc5741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4"/>
              <w:lang w:val="en-US" w:eastAsia="zh-CN"/>
            </w:rPr>
            <w:t>8.1.1、上传客户端以及所需插件包</w:t>
          </w:r>
          <w:r>
            <w:tab/>
          </w:r>
          <w:r>
            <w:fldChar w:fldCharType="begin"/>
          </w:r>
          <w:r>
            <w:instrText xml:space="preserve"> PAGEREF _Toc5741 \h </w:instrText>
          </w:r>
          <w:r>
            <w:fldChar w:fldCharType="separate"/>
          </w:r>
          <w:r>
            <w:t>- 12 -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_Toc10084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4"/>
              <w:lang w:val="en-US" w:eastAsia="zh-CN"/>
            </w:rPr>
            <w:t>8.1.2、修改配置文件参数</w:t>
          </w:r>
          <w:r>
            <w:tab/>
          </w:r>
          <w:r>
            <w:fldChar w:fldCharType="begin"/>
          </w:r>
          <w:r>
            <w:instrText xml:space="preserve"> PAGEREF _Toc10084 \h </w:instrText>
          </w:r>
          <w:r>
            <w:fldChar w:fldCharType="separate"/>
          </w:r>
          <w:r>
            <w:t>- 12 -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_Toc4933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4"/>
              <w:lang w:val="en-US" w:eastAsia="zh-CN"/>
            </w:rPr>
            <w:t>8.1.3、数据库插件包部署</w:t>
          </w:r>
          <w:r>
            <w:tab/>
          </w:r>
          <w:r>
            <w:fldChar w:fldCharType="begin"/>
          </w:r>
          <w:r>
            <w:instrText xml:space="preserve"> PAGEREF _Toc4933 \h </w:instrText>
          </w:r>
          <w:r>
            <w:fldChar w:fldCharType="separate"/>
          </w:r>
          <w:r>
            <w:t>- 13 -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_Toc29635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4"/>
              <w:lang w:val="en-US" w:eastAsia="zh-CN"/>
            </w:rPr>
            <w:t>8.1.4、启动fd端(客户端)</w:t>
          </w:r>
          <w:r>
            <w:tab/>
          </w:r>
          <w:r>
            <w:fldChar w:fldCharType="begin"/>
          </w:r>
          <w:r>
            <w:instrText xml:space="preserve"> PAGEREF _Toc29635 \h </w:instrText>
          </w:r>
          <w:r>
            <w:fldChar w:fldCharType="separate"/>
          </w:r>
          <w:r>
            <w:t>- 13 -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_Toc9370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8.2、Windows端部署</w:t>
          </w:r>
          <w:r>
            <w:tab/>
          </w:r>
          <w:r>
            <w:fldChar w:fldCharType="begin"/>
          </w:r>
          <w:r>
            <w:instrText xml:space="preserve"> PAGEREF _Toc9370 \h </w:instrText>
          </w:r>
          <w:r>
            <w:fldChar w:fldCharType="separate"/>
          </w:r>
          <w:r>
            <w:t>- 14 -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_Toc7954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4"/>
              <w:lang w:val="en-US" w:eastAsia="zh-CN"/>
            </w:rPr>
            <w:t>8.2.1、上传Windows的安装包exe程序</w:t>
          </w:r>
          <w:r>
            <w:tab/>
          </w:r>
          <w:r>
            <w:fldChar w:fldCharType="begin"/>
          </w:r>
          <w:r>
            <w:instrText xml:space="preserve"> PAGEREF _Toc7954 \h </w:instrText>
          </w:r>
          <w:r>
            <w:fldChar w:fldCharType="separate"/>
          </w:r>
          <w:r>
            <w:t>- 14 -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_Toc15580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4"/>
              <w:lang w:val="en-US" w:eastAsia="zh-CN"/>
            </w:rPr>
            <w:t>8.2.2、启动fd端</w:t>
          </w:r>
          <w:r>
            <w:tab/>
          </w:r>
          <w:r>
            <w:fldChar w:fldCharType="begin"/>
          </w:r>
          <w:r>
            <w:instrText xml:space="preserve"> PAGEREF _Toc15580 \h </w:instrText>
          </w:r>
          <w:r>
            <w:fldChar w:fldCharType="separate"/>
          </w:r>
          <w:r>
            <w:t>- 16 -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_Toc24408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9、亢龙数据备份与恢复系统V8.0软件授权</w:t>
          </w:r>
          <w:r>
            <w:tab/>
          </w:r>
          <w:r>
            <w:fldChar w:fldCharType="begin"/>
          </w:r>
          <w:r>
            <w:instrText xml:space="preserve"> PAGEREF _Toc24408 \h </w:instrText>
          </w:r>
          <w:r>
            <w:fldChar w:fldCharType="separate"/>
          </w:r>
          <w:r>
            <w:t>- 17 -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_Toc23048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9.1、获取主控端机器码</w:t>
          </w:r>
          <w:r>
            <w:tab/>
          </w:r>
          <w:r>
            <w:fldChar w:fldCharType="begin"/>
          </w:r>
          <w:r>
            <w:instrText xml:space="preserve"> PAGEREF _Toc23048 \h </w:instrText>
          </w:r>
          <w:r>
            <w:fldChar w:fldCharType="separate"/>
          </w:r>
          <w:r>
            <w:t>- 17 -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_Toc640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9.2、使用机器码与我方对接获取授权码</w:t>
          </w:r>
          <w:r>
            <w:tab/>
          </w:r>
          <w:r>
            <w:fldChar w:fldCharType="begin"/>
          </w:r>
          <w:r>
            <w:instrText xml:space="preserve"> PAGEREF _Toc640 \h </w:instrText>
          </w:r>
          <w:r>
            <w:fldChar w:fldCharType="separate"/>
          </w:r>
          <w:r>
            <w:t>- 18 -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_Toc17073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10、访问测试</w:t>
          </w:r>
          <w:r>
            <w:tab/>
          </w:r>
          <w:r>
            <w:fldChar w:fldCharType="begin"/>
          </w:r>
          <w:r>
            <w:instrText xml:space="preserve"> PAGEREF _Toc17073 \h </w:instrText>
          </w:r>
          <w:r>
            <w:fldChar w:fldCharType="separate"/>
          </w:r>
          <w:r>
            <w:t>- 18 -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_Toc3005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11、备份任务新建并运行测试</w:t>
          </w:r>
          <w:r>
            <w:tab/>
          </w:r>
          <w:r>
            <w:fldChar w:fldCharType="begin"/>
          </w:r>
          <w:r>
            <w:instrText xml:space="preserve"> PAGEREF _Toc3005 \h </w:instrText>
          </w:r>
          <w:r>
            <w:fldChar w:fldCharType="separate"/>
          </w:r>
          <w:r>
            <w:t>- 19 -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_Toc12395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11.1、客户端新建以及分配</w:t>
          </w:r>
          <w:r>
            <w:tab/>
          </w:r>
          <w:r>
            <w:fldChar w:fldCharType="begin"/>
          </w:r>
          <w:r>
            <w:instrText xml:space="preserve"> PAGEREF _Toc12395 \h </w:instrText>
          </w:r>
          <w:r>
            <w:fldChar w:fldCharType="separate"/>
          </w:r>
          <w:r>
            <w:t>- 19 -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_Toc11484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11.2、Linux备份任务新建并测试</w:t>
          </w:r>
          <w:r>
            <w:tab/>
          </w:r>
          <w:r>
            <w:fldChar w:fldCharType="begin"/>
          </w:r>
          <w:r>
            <w:instrText xml:space="preserve"> PAGEREF _Toc11484 \h </w:instrText>
          </w:r>
          <w:r>
            <w:fldChar w:fldCharType="separate"/>
          </w:r>
          <w:r>
            <w:t>- 20 -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_Toc31305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24"/>
              <w:lang w:val="en-US" w:eastAsia="zh-CN"/>
            </w:rPr>
            <w:t>11.2.1、数据恢复</w:t>
          </w:r>
          <w:r>
            <w:tab/>
          </w:r>
          <w:r>
            <w:fldChar w:fldCharType="begin"/>
          </w:r>
          <w:r>
            <w:instrText xml:space="preserve"> PAGEREF _Toc31305 \h </w:instrText>
          </w:r>
          <w:r>
            <w:fldChar w:fldCharType="separate"/>
          </w:r>
          <w:r>
            <w:t>- 24 -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_Toc821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11.3、Windows备份任务新建并测试</w:t>
          </w:r>
          <w:r>
            <w:tab/>
          </w:r>
          <w:r>
            <w:fldChar w:fldCharType="begin"/>
          </w:r>
          <w:r>
            <w:instrText xml:space="preserve"> PAGEREF _Toc821 \h </w:instrText>
          </w:r>
          <w:r>
            <w:fldChar w:fldCharType="separate"/>
          </w:r>
          <w:r>
            <w:t>- 27 -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_Toc10381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11.3.1、数据恢复</w:t>
          </w:r>
          <w:r>
            <w:tab/>
          </w:r>
          <w:r>
            <w:fldChar w:fldCharType="begin"/>
          </w:r>
          <w:r>
            <w:instrText xml:space="preserve"> PAGEREF _Toc10381 \h </w:instrText>
          </w:r>
          <w:r>
            <w:fldChar w:fldCharType="separate"/>
          </w:r>
          <w:r>
            <w:t>- 30 -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_Toc32030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11.4、数据库备份任务新建并测试</w:t>
          </w:r>
          <w:r>
            <w:tab/>
          </w:r>
          <w:r>
            <w:fldChar w:fldCharType="begin"/>
          </w:r>
          <w:r>
            <w:instrText xml:space="preserve"> PAGEREF _Toc32030 \h </w:instrText>
          </w:r>
          <w:r>
            <w:fldChar w:fldCharType="separate"/>
          </w:r>
          <w:r>
            <w:t>- 33 -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_Toc25291 </w:instrText>
          </w:r>
          <w:r>
            <w:fldChar w:fldCharType="separate"/>
          </w:r>
          <w:r>
            <w:rPr>
              <w:rFonts w:hint="eastAsia"/>
              <w:bCs/>
              <w:lang w:val="en-US" w:eastAsia="zh-CN"/>
            </w:rPr>
            <w:t>11.4.1、数据恢复</w:t>
          </w:r>
          <w:r>
            <w:tab/>
          </w:r>
          <w:r>
            <w:fldChar w:fldCharType="begin"/>
          </w:r>
          <w:r>
            <w:instrText xml:space="preserve"> PAGEREF _Toc25291 \h </w:instrText>
          </w:r>
          <w:r>
            <w:fldChar w:fldCharType="separate"/>
          </w:r>
          <w:r>
            <w:t>- 36 -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_Toc13332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6"/>
              <w:lang w:val="en-US" w:eastAsia="zh-CN"/>
            </w:rPr>
            <w:t>12、定时策略运行测试</w:t>
          </w:r>
          <w:r>
            <w:tab/>
          </w:r>
          <w:r>
            <w:fldChar w:fldCharType="begin"/>
          </w:r>
          <w:r>
            <w:instrText xml:space="preserve"> PAGEREF _Toc13332 \h </w:instrText>
          </w:r>
          <w:r>
            <w:fldChar w:fldCharType="separate"/>
          </w:r>
          <w:r>
            <w:t>- 39 -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_Toc29692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12.1、备份策略添加</w:t>
          </w:r>
          <w:r>
            <w:tab/>
          </w:r>
          <w:r>
            <w:fldChar w:fldCharType="begin"/>
          </w:r>
          <w:r>
            <w:instrText xml:space="preserve"> PAGEREF _Toc29692 \h </w:instrText>
          </w:r>
          <w:r>
            <w:fldChar w:fldCharType="separate"/>
          </w:r>
          <w:r>
            <w:t>- 39 -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_Toc10476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12.2、Linux定时增量备份</w:t>
          </w:r>
          <w:r>
            <w:tab/>
          </w:r>
          <w:r>
            <w:fldChar w:fldCharType="begin"/>
          </w:r>
          <w:r>
            <w:instrText xml:space="preserve"> PAGEREF _Toc10476 \h </w:instrText>
          </w:r>
          <w:r>
            <w:fldChar w:fldCharType="separate"/>
          </w:r>
          <w:r>
            <w:t>- 40 -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_Toc15449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12.3、Windows定时增量备份</w:t>
          </w:r>
          <w:r>
            <w:tab/>
          </w:r>
          <w:r>
            <w:fldChar w:fldCharType="begin"/>
          </w:r>
          <w:r>
            <w:instrText xml:space="preserve"> PAGEREF _Toc15449 \h </w:instrText>
          </w:r>
          <w:r>
            <w:fldChar w:fldCharType="separate"/>
          </w:r>
          <w:r>
            <w:t>- 42 -</w:t>
          </w:r>
          <w:r>
            <w:fldChar w:fldCharType="end"/>
          </w:r>
          <w:r>
            <w:fldChar w:fldCharType="end"/>
          </w:r>
        </w:p>
        <w:p>
          <w:pPr>
            <w:pStyle w:val="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_Toc31433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 w:val="0"/>
              <w:szCs w:val="30"/>
              <w:lang w:val="en-US" w:eastAsia="zh-CN"/>
            </w:rPr>
            <w:t>12.4、数据库定时增量备份</w:t>
          </w:r>
          <w:r>
            <w:tab/>
          </w:r>
          <w:r>
            <w:fldChar w:fldCharType="begin"/>
          </w:r>
          <w:r>
            <w:instrText xml:space="preserve"> PAGEREF _Toc31433 \h </w:instrText>
          </w:r>
          <w:r>
            <w:fldChar w:fldCharType="separate"/>
          </w:r>
          <w:r>
            <w:t>- 44 -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_Toc26367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bCs/>
              <w:szCs w:val="32"/>
              <w:lang w:val="en-US" w:eastAsia="zh-CN"/>
            </w:rPr>
            <w:t>附录：升级说明</w:t>
          </w:r>
          <w:r>
            <w:tab/>
          </w:r>
          <w:r>
            <w:fldChar w:fldCharType="begin"/>
          </w:r>
          <w:r>
            <w:instrText xml:space="preserve"> PAGEREF _Toc26367 \h </w:instrText>
          </w:r>
          <w:r>
            <w:fldChar w:fldCharType="separate"/>
          </w:r>
          <w:r>
            <w:t>- 46 -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2" w:name="_Toc13715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1、文档目的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本文档介绍了亢龙数据备份与恢复系统 V8.0的安装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部署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方法，目标读者为亢龙数据备份与恢复系统 V8.0实施与维护人员。帮助实施人员了解系统功能和使用，为实施人员在使用软件时提供技术指导。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3" w:name="_Toc13077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2、实施环境确认</w:t>
      </w:r>
      <w:bookmarkEnd w:id="3"/>
    </w:p>
    <w:tbl>
      <w:tblPr>
        <w:tblStyle w:val="8"/>
        <w:tblW w:w="0" w:type="auto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611"/>
        <w:gridCol w:w="4404"/>
      </w:tblGrid>
      <w:tr>
        <w:trPr>
          <w:trHeight w:val="677" w:hRule="exact"/>
          <w:jc w:val="center"/>
        </w:trPr>
        <w:tc>
          <w:tcPr>
            <w:tcW w:w="701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CC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456" w:lineRule="exact"/>
              <w:ind w:firstLine="2133" w:firstLineChars="900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部署环境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7" w:hRule="exact"/>
          <w:jc w:val="center"/>
        </w:trPr>
        <w:tc>
          <w:tcPr>
            <w:tcW w:w="26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99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360" w:lineRule="auto"/>
              <w:ind w:left="210" w:firstLine="948" w:firstLineChars="400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配置</w:t>
            </w:r>
          </w:p>
        </w:tc>
        <w:tc>
          <w:tcPr>
            <w:tcW w:w="4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99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360" w:lineRule="auto"/>
              <w:ind w:left="1615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内容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7" w:hRule="exact"/>
          <w:jc w:val="center"/>
        </w:trPr>
        <w:tc>
          <w:tcPr>
            <w:tcW w:w="26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280" w:lineRule="exact"/>
              <w:jc w:val="center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备份一体机</w:t>
            </w:r>
          </w:p>
          <w:p>
            <w:pPr>
              <w:autoSpaceDE w:val="0"/>
              <w:autoSpaceDN w:val="0"/>
              <w:adjustRightInd w:val="0"/>
              <w:spacing w:line="280" w:lineRule="exact"/>
              <w:jc w:val="center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单台物理节点</w:t>
            </w:r>
          </w:p>
        </w:tc>
        <w:tc>
          <w:tcPr>
            <w:tcW w:w="4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280" w:lineRule="exact"/>
              <w:ind w:firstLine="474" w:firstLineChars="200"/>
              <w:jc w:val="both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部署亢龙数据备份与恢复系统V8.0</w:t>
            </w:r>
          </w:p>
          <w:p>
            <w:pPr>
              <w:autoSpaceDE w:val="0"/>
              <w:autoSpaceDN w:val="0"/>
              <w:adjustRightInd w:val="0"/>
              <w:spacing w:line="280" w:lineRule="exact"/>
              <w:ind w:firstLine="1185" w:firstLineChars="500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ip根据现场策略待定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br w:type="textWrapping"/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 w:hRule="exact"/>
          <w:jc w:val="center"/>
        </w:trPr>
        <w:tc>
          <w:tcPr>
            <w:tcW w:w="26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282" w:lineRule="exact"/>
              <w:jc w:val="center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操作系统</w:t>
            </w:r>
          </w:p>
        </w:tc>
        <w:tc>
          <w:tcPr>
            <w:tcW w:w="4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311" w:lineRule="exact"/>
              <w:ind w:firstLine="948" w:firstLineChars="400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Centos7.5</w:t>
            </w:r>
          </w:p>
          <w:p>
            <w:pPr>
              <w:autoSpaceDE w:val="0"/>
              <w:autoSpaceDN w:val="0"/>
              <w:adjustRightInd w:val="0"/>
              <w:spacing w:line="311" w:lineRule="exact"/>
              <w:ind w:left="107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3" w:hRule="exact"/>
          <w:jc w:val="center"/>
        </w:trPr>
        <w:tc>
          <w:tcPr>
            <w:tcW w:w="26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360" w:lineRule="auto"/>
              <w:ind w:firstLine="948" w:firstLineChars="400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数据库</w:t>
            </w:r>
          </w:p>
        </w:tc>
        <w:tc>
          <w:tcPr>
            <w:tcW w:w="4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311" w:lineRule="exact"/>
              <w:ind w:firstLine="948" w:firstLineChars="400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MySQL5.6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51" w:hRule="exact"/>
          <w:jc w:val="center"/>
        </w:trPr>
        <w:tc>
          <w:tcPr>
            <w:tcW w:w="26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720" w:lineRule="auto"/>
              <w:ind w:firstLine="948" w:firstLineChars="400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硬件</w:t>
            </w:r>
          </w:p>
        </w:tc>
        <w:tc>
          <w:tcPr>
            <w:tcW w:w="4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 w:val="0"/>
            <w:vAlign w:val="top"/>
          </w:tcPr>
          <w:p>
            <w:pPr>
              <w:autoSpaceDE w:val="0"/>
              <w:autoSpaceDN w:val="0"/>
              <w:adjustRightInd w:val="0"/>
              <w:spacing w:line="311" w:lineRule="exact"/>
              <w:ind w:left="107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处理器：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申威3231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 xml:space="preserve">双路 CPU 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32 核</w:t>
            </w:r>
          </w:p>
          <w:p>
            <w:pPr>
              <w:autoSpaceDE w:val="0"/>
              <w:autoSpaceDN w:val="0"/>
              <w:adjustRightInd w:val="0"/>
              <w:spacing w:line="311" w:lineRule="exact"/>
              <w:ind w:left="107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主频：2.4GHZ</w:t>
            </w:r>
          </w:p>
          <w:p>
            <w:pPr>
              <w:autoSpaceDE w:val="0"/>
              <w:autoSpaceDN w:val="0"/>
              <w:adjustRightInd w:val="0"/>
              <w:spacing w:line="311" w:lineRule="exact"/>
              <w:ind w:left="107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内存：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256GB</w:t>
            </w:r>
          </w:p>
          <w:p>
            <w:pPr>
              <w:tabs>
                <w:tab w:val="center" w:pos="2106"/>
              </w:tabs>
              <w:autoSpaceDE w:val="0"/>
              <w:autoSpaceDN w:val="0"/>
              <w:adjustRightInd w:val="0"/>
              <w:spacing w:line="311" w:lineRule="exact"/>
              <w:ind w:left="107"/>
              <w:jc w:val="left"/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</w:rPr>
              <w:t>硬盘：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72TB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网络：配置2个千兆网口以及2个万兆光口</w:t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br w:type="textWrapping"/>
            </w:r>
            <w:r>
              <w:rPr>
                <w:rFonts w:hint="eastAsia" w:ascii="宋体" w:hAnsi="宋体" w:eastAsia="宋体" w:cs="宋体"/>
                <w:color w:val="000000"/>
                <w:w w:val="99"/>
                <w:kern w:val="0"/>
                <w:sz w:val="24"/>
                <w:szCs w:val="24"/>
                <w:lang w:val="en-US" w:eastAsia="zh-CN"/>
              </w:rPr>
              <w:t>(含光模块，支持PCI扩展)</w:t>
            </w:r>
          </w:p>
        </w:tc>
      </w:tr>
    </w:tbl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4" w:name="_Toc26185"/>
      <w:bookmarkStart w:id="5" w:name="_Toc2862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3、上架流程</w:t>
      </w:r>
      <w:bookmarkEnd w:id="4"/>
      <w:bookmarkEnd w:id="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产品的上架以及线缆的连接。工具需要准备螺丝刀。安装前，请仔细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检查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各种安全事项和安全警示，确保符合相关要求，确认电源输入开关和所有设备的电源开关处于关闭状态，机架或电源输出的电源范围为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中科热备一体机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的工作范围。</w:t>
      </w:r>
      <w:bookmarkStart w:id="6" w:name="_Toc385430753"/>
      <w:bookmarkStart w:id="7" w:name="_Toc273298230"/>
      <w:bookmarkStart w:id="8" w:name="_Toc285898369"/>
      <w:bookmarkStart w:id="9" w:name="_Toc273299647"/>
      <w:bookmarkStart w:id="10" w:name="_Toc12204"/>
      <w:bookmarkStart w:id="11" w:name="_Toc416270801"/>
      <w:bookmarkStart w:id="12" w:name="_Toc309203852"/>
      <w:bookmarkStart w:id="13" w:name="_Toc29469"/>
      <w:bookmarkStart w:id="14" w:name="_Toc4584053"/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15" w:name="_Toc2211"/>
      <w:bookmarkStart w:id="16" w:name="_Toc29296"/>
      <w:bookmarkStart w:id="17" w:name="_Toc14331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3.1开箱检查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对照装箱单，开箱检查所有组件，确认组件齐全。如果出现任何不齐全或损坏，请尽快与我司联系。</w:t>
      </w:r>
      <w:bookmarkStart w:id="18" w:name="_Toc273298231"/>
      <w:bookmarkStart w:id="19" w:name="_Toc309203853"/>
      <w:bookmarkStart w:id="20" w:name="_Toc385430754"/>
      <w:bookmarkStart w:id="21" w:name="_Toc285898370"/>
      <w:bookmarkStart w:id="22" w:name="_Toc273299648"/>
      <w:bookmarkStart w:id="23" w:name="_Toc416270802"/>
      <w:bookmarkStart w:id="24" w:name="_Toc4584054"/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25" w:name="_Toc23930"/>
      <w:bookmarkStart w:id="26" w:name="_Toc11296"/>
      <w:bookmarkStart w:id="27" w:name="_Toc29959"/>
      <w:bookmarkStart w:id="28" w:name="_Toc3913"/>
      <w:bookmarkStart w:id="29" w:name="_Toc14987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3.2安装</w:t>
      </w:r>
      <w:bookmarkEnd w:id="18"/>
      <w:bookmarkEnd w:id="19"/>
      <w:bookmarkEnd w:id="20"/>
      <w:bookmarkEnd w:id="21"/>
      <w:bookmarkEnd w:id="22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导轨</w:t>
      </w:r>
      <w:bookmarkEnd w:id="23"/>
      <w:bookmarkEnd w:id="24"/>
      <w:bookmarkEnd w:id="25"/>
      <w:bookmarkEnd w:id="26"/>
      <w:bookmarkEnd w:id="27"/>
      <w:bookmarkEnd w:id="28"/>
      <w:bookmarkEnd w:id="2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设备包装箱内随机带有配套导轨，包括左侧导轨（如下图）和右侧导轨。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导轨有两部分组成，①外轨；②内轨；</w:t>
      </w: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360" w:lineRule="auto"/>
        <w:ind w:firstLine="482" w:firstLineChars="200"/>
        <w:outlineLvl w:val="9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第一步：将内轨取出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600450" cy="2705100"/>
            <wp:effectExtent l="0" t="0" r="11430" b="7620"/>
            <wp:docPr id="42" name="图片 42" descr="C:\Users\ADMINI~1\AppData\Local\Temp\154720080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C:\Users\ADMINI~1\AppData\Local\Temp\1547200806(1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2" w:firstLineChars="200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第二步：设备上安装内轨</w:t>
      </w:r>
    </w:p>
    <w:p>
      <w:pPr>
        <w:spacing w:line="360" w:lineRule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153025" cy="2619375"/>
            <wp:effectExtent l="0" t="0" r="13335" b="1905"/>
            <wp:docPr id="9" name="图片 9" descr="C:\Users\ADMINI~1\AppData\Local\Temp\154720092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~1\AppData\Local\Temp\1547200924(1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确定好机架U数后(注意两端的U数要一致)将内轨放在机箱侧面，内轨的小孔对应到机箱的小孔，拧上螺丝固定。</w:t>
      </w:r>
    </w:p>
    <w:p>
      <w:pPr>
        <w:spacing w:line="360" w:lineRule="auto"/>
        <w:ind w:firstLine="482" w:firstLineChars="200"/>
        <w:outlineLvl w:val="9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bookmarkStart w:id="30" w:name="_Toc20220"/>
      <w:bookmarkStart w:id="31" w:name="_Toc18366"/>
      <w:r>
        <w:rPr>
          <w:rFonts w:hint="eastAsia" w:ascii="宋体" w:hAnsi="宋体" w:eastAsia="宋体" w:cs="宋体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第三步：机柜上安装外轨</w:t>
      </w:r>
      <w:bookmarkEnd w:id="30"/>
      <w:bookmarkEnd w:id="31"/>
    </w:p>
    <w:p>
      <w:pPr>
        <w:spacing w:line="360" w:lineRule="auto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05325" cy="2590800"/>
            <wp:effectExtent l="0" t="0" r="5715" b="0"/>
            <wp:docPr id="43" name="图片 43" descr="C:\Users\ADMINI~1\AppData\Local\Temp\154720103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ADMINI~1\AppData\Local\Temp\1547201038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将外轨+托架安装到机架；</w:t>
      </w:r>
    </w:p>
    <w:p>
      <w:pPr>
        <w:spacing w:line="360" w:lineRule="auto"/>
        <w:ind w:firstLine="480" w:firstLineChars="200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第四步：设备安装到导轨。</w:t>
      </w: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33595" cy="2379345"/>
            <wp:effectExtent l="0" t="0" r="14605" b="13335"/>
            <wp:docPr id="44" name="图片 44" descr="C:\Users\ADMINI~1\AppData\Local\Temp\154720122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C:\Users\ADMINI~1\AppData\Local\Temp\1547201229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3359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32" w:name="_Toc7517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4、说明</w:t>
      </w:r>
      <w:bookmarkEnd w:id="3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亢龙数据备份与恢复系统V8.0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分成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个部分：主控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端(Dir)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、客户端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(FD)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、存储端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(SD)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和Web管理。所有产品均为软件。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主控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需安装在Linux服务器，属于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Web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的后台支持程序，记录所有作业信息，可在此修改配置文件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以供连接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2、Web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提供图形化操作界面，与主控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连接，实现备份服务器、客户端、存储的集中统一管理，对备份作业进行管理操作。Web端需与主控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安装于同一台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节点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，启动服务后可通过浏览器查看报表数据等。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客户端安装在每一台需要备份的客户机上，通过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Web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与主控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建立连接，可选择每一台客户机的需要备份的数据。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存储端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部署在本地的一体机服务器上，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与主控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连接，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挂载硬盘到指定的存储卷上，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将备份数据存放于此。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33" w:name="_Toc12589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5、亢龙数据备份与恢复系统V8.0-Web端部署流程</w:t>
      </w:r>
      <w:bookmarkEnd w:id="33"/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34" w:name="_Toc486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5.1、上传部署软件包</w:t>
      </w:r>
      <w:bookmarkEnd w:id="3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rz -E （选择部署包hbu8.0.tar.gz上传）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tar -xf hbu8.0.20231128.tar.gz -C /opt/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（解压到/opt/下）</w:t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35" w:name="_Toc19631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5.2、启用数据库并授权</w:t>
      </w:r>
      <w:bookmarkEnd w:id="3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systemctl disable firewalld --now（关闭防火墙）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systemctl start mysql（启动数据库）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mysql（登录mysql，本机登录无需密码）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use mysql;（使用mysql数据库）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GRANT ALL PRIVILEGES ON *.* TO 'root'@'%' IDENTIFIED BY 'Aa123456' WITH GRANT OPTION;（授权外部连接）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flush privileges;（刷新数据库权限）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exit;（退出）</w:t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2245" cy="957580"/>
            <wp:effectExtent l="0" t="0" r="1079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36" w:name="_Toc20776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5.3、使用脚本创建数据库</w:t>
      </w:r>
      <w:bookmarkEnd w:id="3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/opt/hbu8.0/bin/create_mysql_database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/opt/hbu8.0/bin/make_mysql_tables</w:t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37" w:name="_Toc555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5.4、修改数据库连接配置文件</w:t>
      </w:r>
      <w:bookmarkEnd w:id="37"/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vi /opt/hbu8.0/webservice/hbp/.env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textWrapping"/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9865" cy="2502535"/>
            <wp:effectExtent l="0" t="0" r="3175" b="1206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0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73040" cy="4816475"/>
            <wp:effectExtent l="0" t="0" r="0" b="1460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81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38" w:name="_Toc11534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5.5、修改vue配置文件</w:t>
      </w:r>
      <w:bookmarkEnd w:id="3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vim /opt/hbu8.0/webservice/vue2/webconfig.js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39" w:name="_Toc18197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修改访问web端的主机ip以及php端口</w:t>
      </w:r>
      <w:bookmarkEnd w:id="3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window.VITE_BASE_URL = 'http://21.85.107.70:9501'</w:t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40" w:name="_Toc27549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5.6、启动web服务</w:t>
      </w:r>
      <w:bookmarkEnd w:id="4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/opt/hbu8.0/scripts/start_web_server.sh</w:t>
      </w: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41" w:name="_Toc7710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6、亢龙数据备份与恢复系统V8.0-主控端部署流程</w:t>
      </w:r>
      <w:bookmarkEnd w:id="41"/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42" w:name="_Toc32385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6.1、查看hbu-dir.conf参数</w:t>
      </w:r>
      <w:bookmarkEnd w:id="4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vim /opt/hbu8.0/bin/hbu-dir.conf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(1)dir端口默认为10001，如果有服务占用可改为其他端口，没有则默认</w:t>
      </w:r>
    </w:p>
    <w:p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5420" cy="1337310"/>
            <wp:effectExtent l="0" t="0" r="762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(2)dbaddress为Dir端的指认的数据库ip地址，dbname为数据库名，dbuser为数据库登录用户，dbpassword为数据库登录密码(此处指认的是本机，所以密码为空)</w:t>
      </w:r>
    </w:p>
    <w:p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5420" cy="1369695"/>
            <wp:effectExtent l="0" t="0" r="762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36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修改完成后保存退出</w:t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43" w:name="_Toc11538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6.2、修改bconsole.conf 参数</w:t>
      </w:r>
      <w:bookmarkEnd w:id="4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vi /opt/hbu8.0/bin/bconsole.conf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修改为连接主控端的ip端口</w:t>
      </w: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3040" cy="1561465"/>
            <wp:effectExtent l="0" t="0" r="0" b="8255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44" w:name="_Toc19425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6.3、启动dir端(主控端)</w:t>
      </w:r>
      <w:bookmarkEnd w:id="4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/opt/hbu8.0/bin/hbu-dir -f -v -d 100 -c /opt/hbu8.0/bin/hbu-dir.conf</w:t>
      </w:r>
    </w:p>
    <w:p>
      <w:p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2245" cy="2896870"/>
            <wp:effectExtent l="0" t="0" r="10795" b="1397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9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0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45" w:name="_Toc25315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6.4、bconsole连接dir端测试</w:t>
      </w:r>
      <w:bookmarkEnd w:id="4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/opt/hbu8.0/bin/bconsole -c /opt/hbu8.0/bin/bconsole.conf</w:t>
      </w: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2405" cy="755015"/>
            <wp:effectExtent l="0" t="0" r="635" b="6985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sz w:val="24"/>
          <w:szCs w:val="24"/>
        </w:rPr>
      </w:pPr>
    </w:p>
    <w:p>
      <w:p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46" w:name="_Toc10939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6.5、node.config参数</w:t>
      </w:r>
      <w:bookmarkEnd w:id="4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说明：sd与fd端启动前必须修改此配置文件，以供和dir端进行连接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第一部分为本机节点ip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第二部分为主控端dir的节点ip以及端口</w:t>
      </w: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343400" cy="2468245"/>
            <wp:effectExtent l="0" t="0" r="0" b="635"/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46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47" w:name="_Toc14084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7、亢龙数据备份与恢复系统V8.0-存储端部署流程</w:t>
      </w:r>
      <w:bookmarkEnd w:id="4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说明：存储端如果与主控端在同一节点，那么直接启动即可，以下是针对非同一节点的部署启动</w:t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48" w:name="_Toc1897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7.1、查看hbu-sd.conf的参数</w:t>
      </w:r>
      <w:bookmarkEnd w:id="4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vi /opt/hbu8.0/bin/hbu-sd.conf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sd端口默认为10003，如果有服务占用须改为其他端口，没有则默认 </w:t>
      </w: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2292350"/>
            <wp:effectExtent l="0" t="0" r="4445" b="889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使用路线进行数据备份时默认备份到的路径，须保证备份路径真实存在</w:t>
      </w: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175250" cy="4250055"/>
            <wp:effectExtent l="0" t="0" r="6350" b="190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75250" cy="425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</w:p>
    <w:p>
      <w:p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49" w:name="_Toc5229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7.2、启动sd端(存储端)</w:t>
      </w:r>
      <w:bookmarkEnd w:id="49"/>
    </w:p>
    <w:p>
      <w:p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/opt/hbu8.0/bin/hbu-sd -f -v -d 100 -c /opt/hbu8.0/bin/hbu-sd.conf</w:t>
      </w: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2245" cy="2896870"/>
            <wp:effectExtent l="0" t="0" r="10795" b="1397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9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50" w:name="_Toc6391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8、亢龙数据备份与恢复系统V8.0-客户端部署流程</w:t>
      </w:r>
      <w:bookmarkEnd w:id="5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说明：客户端如果与主控端在同一节点，那么直接启动即可，以下是针对非同一节点的部署启动</w:t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51" w:name="_Toc22025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8.1、Linux端部署</w:t>
      </w:r>
      <w:bookmarkEnd w:id="51"/>
    </w:p>
    <w:p>
      <w:pPr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2" w:name="_Toc5741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8.1.1、上传客户端以及所需插件包</w:t>
      </w:r>
      <w:bookmarkEnd w:id="5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上传客户端包并解压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rz -E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tar -xf HBUClient_CentOS7_x64.tar.gz -C /opt/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上传数据库插件包并解压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cd /opt/hbu8.0/clientservice/subsystem/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tar -xf HBUMysqlAgent_CentOS7_mysql8_x64.tar.gz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3" w:name="_Toc10084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8.1.2、修改配置文件参数</w:t>
      </w:r>
      <w:bookmarkEnd w:id="5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vim mysql/mysql.conf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根据当前客户端实际情况修改MySQL的数据目录，属主属组，一般情况下默认</w:t>
      </w:r>
    </w:p>
    <w:p>
      <w:pPr>
        <w:pStyle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864735" cy="3561080"/>
            <wp:effectExtent l="0" t="0" r="1206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64735" cy="356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vi /opt/hbu8.0/bin/hbu-fd.conf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客户端默认端口为10002，如端口冲突可进行更改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998720" cy="2065020"/>
            <wp:effectExtent l="0" t="0" r="0" b="7620"/>
            <wp:docPr id="3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4" w:name="_Toc4933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8.1.3、数据库插件包部署</w:t>
      </w:r>
      <w:bookmarkEnd w:id="5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cd /opt/hbu8.0/clientservice/subsystem/mysql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确认so动态链接库无误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source export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ldd mysql-fd.so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70500" cy="1462405"/>
            <wp:effectExtent l="0" t="0" r="2540" b="63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拷贝mysql-fd.so文件到/opt/hbu8.0/bin目录下</w:t>
      </w: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cp ./mysql-fd.so /opt/hbu8.0/bin/</w:t>
      </w: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5" w:name="_Toc29635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8.1.4、启动fd端(客户端)</w:t>
      </w:r>
      <w:bookmarkEnd w:id="5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/opt/hbu8.0/bin/hbu-fd -f -v -d 100 -c /opt/hbu8.0/bin/hbu-fd.conf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显示loadPlugin，说明插件加载成功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147945" cy="2834640"/>
            <wp:effectExtent l="0" t="0" r="3175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4794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56" w:name="_Toc9370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8.2、Windows端部署</w:t>
      </w:r>
      <w:bookmarkEnd w:id="56"/>
    </w:p>
    <w:p>
      <w:pPr>
        <w:numPr>
          <w:ilvl w:val="0"/>
          <w:numId w:val="0"/>
        </w:numPr>
        <w:outlineLvl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7" w:name="_Toc7954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8.2.1、上传Windows的安装包exe程序</w:t>
      </w:r>
      <w:bookmarkEnd w:id="5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HBUv8.0-x64.exe，右击管理员身份运行</w:t>
      </w:r>
    </w:p>
    <w:p>
      <w:pPr>
        <w:pStyle w:val="2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3653790" cy="2615565"/>
            <wp:effectExtent l="0" t="0" r="3810" b="5715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rcRect l="1508" b="-19"/>
                    <a:stretch>
                      <a:fillRect/>
                    </a:stretch>
                  </pic:blipFill>
                  <pic:spPr>
                    <a:xfrm>
                      <a:off x="0" y="0"/>
                      <a:ext cx="3653790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3632200" cy="2564765"/>
            <wp:effectExtent l="0" t="0" r="10160" b="10795"/>
            <wp:docPr id="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选择需要进行安装的功能，点击下一步</w:t>
      </w:r>
    </w:p>
    <w:p>
      <w:pPr>
        <w:pStyle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709035" cy="2630170"/>
            <wp:effectExtent l="0" t="0" r="9525" b="6350"/>
            <wp:docPr id="4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0903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3738880" cy="2651125"/>
            <wp:effectExtent l="0" t="0" r="10160" b="0"/>
            <wp:docPr id="4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rcRect l="-552" b="-1946"/>
                    <a:stretch>
                      <a:fillRect/>
                    </a:stretch>
                  </pic:blipFill>
                  <pic:spPr>
                    <a:xfrm>
                      <a:off x="0" y="0"/>
                      <a:ext cx="3738880" cy="26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758565" cy="2679065"/>
            <wp:effectExtent l="0" t="0" r="5715" b="3175"/>
            <wp:docPr id="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rcRect l="1257" b="131"/>
                    <a:stretch>
                      <a:fillRect/>
                    </a:stretch>
                  </pic:blipFill>
                  <pic:spPr>
                    <a:xfrm>
                      <a:off x="0" y="0"/>
                      <a:ext cx="3758565" cy="267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77615" cy="2670175"/>
            <wp:effectExtent l="0" t="0" r="1905" b="12065"/>
            <wp:docPr id="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77615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58" w:name="_Toc15580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8.2.2、启动fd端</w:t>
      </w:r>
      <w:bookmarkEnd w:id="58"/>
    </w:p>
    <w:p>
      <w:p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Win+R打开运行输入services.msc</w:t>
      </w:r>
    </w:p>
    <w:p>
      <w:pPr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3878580" cy="2082800"/>
            <wp:effectExtent l="0" t="0" r="7620" b="508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32"/>
                    <a:srcRect l="876" b="546"/>
                    <a:stretch>
                      <a:fillRect/>
                    </a:stretch>
                  </pic:blipFill>
                  <pic:spPr>
                    <a:xfrm>
                      <a:off x="0" y="0"/>
                      <a:ext cx="387858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br w:type="textWrapping"/>
      </w:r>
    </w:p>
    <w:p>
      <w:pPr>
        <w:pStyle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选中HBU File Service服务，右击启动</w:t>
      </w:r>
    </w:p>
    <w:p>
      <w:pPr>
        <w:pStyle w:val="2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3890645" cy="2644775"/>
            <wp:effectExtent l="0" t="0" r="10795" b="6985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9064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59" w:name="_Toc24408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9、亢龙数据备份与恢复系统V8.0软件授权</w:t>
      </w:r>
      <w:bookmarkEnd w:id="59"/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60" w:name="_Toc23048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9.1、获取主控端机器码</w:t>
      </w:r>
      <w:bookmarkEnd w:id="6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/opt/hbu8.0/bin/bconsole -c /opt/hbu8.0/bin/bconsole.conf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*getusercode</w:t>
      </w: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1489710"/>
            <wp:effectExtent l="0" t="0" r="1270" b="381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8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此处机器码为：0fd9c5093b652aa7813bd5d36a5a0760</w:t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61" w:name="_Toc640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9.2、使用机器码与我方对接获取授权码</w:t>
      </w:r>
      <w:bookmarkEnd w:id="61"/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/opt/hbu8.0/bin/bconsole -c /opt/hbu8.0/bin/bconsole.conf</w:t>
      </w: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reglicense 授权码</w:t>
      </w: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2245" cy="1269365"/>
            <wp:effectExtent l="0" t="0" r="10795" b="1079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62" w:name="_Toc17073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10、访问测试</w:t>
      </w:r>
      <w:bookmarkEnd w:id="62"/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浏览器访问业务服务器ip:8888进行web端访问</w:t>
      </w: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102225" cy="2491740"/>
            <wp:effectExtent l="0" t="0" r="3175" b="762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36"/>
                    <a:srcRect l="265" t="8799" b="960"/>
                    <a:stretch>
                      <a:fillRect/>
                    </a:stretch>
                  </pic:blipFill>
                  <pic:spPr>
                    <a:xfrm>
                      <a:off x="0" y="0"/>
                      <a:ext cx="5102225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0"/>
        <w:rPr>
          <w:rFonts w:hint="default" w:ascii="宋体" w:hAnsi="宋体" w:eastAsia="宋体" w:cs="宋体"/>
          <w:b/>
          <w:bCs/>
          <w:sz w:val="36"/>
          <w:szCs w:val="36"/>
          <w:lang w:val="en-US" w:eastAsia="zh-CN"/>
        </w:rPr>
      </w:pPr>
      <w:bookmarkStart w:id="63" w:name="_Toc3005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11、备份任务新建并运行测试</w:t>
      </w:r>
      <w:bookmarkEnd w:id="63"/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64" w:name="_Toc12395"/>
      <w:bookmarkStart w:id="65" w:name="_Toc21619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11.1、客户端新建以及分配</w:t>
      </w:r>
      <w:bookmarkEnd w:id="6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登录admin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用户-&gt;用户列表-&gt;新建-&gt;新建操作员</w:t>
      </w:r>
    </w:p>
    <w:p>
      <w:pPr>
        <w:pStyle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564765"/>
            <wp:effectExtent l="0" t="0" r="6350" b="10795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资源-&gt;客户端-&gt;新建-&gt;新建客户端</w:t>
      </w:r>
    </w:p>
    <w:p>
      <w:pPr>
        <w:pStyle w:val="2"/>
      </w:pPr>
    </w:p>
    <w:p>
      <w:pPr>
        <w:pStyle w:val="2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79" w:name="_GoBack"/>
      <w:bookmarkEnd w:id="79"/>
      <w:r>
        <w:drawing>
          <wp:inline distT="0" distB="0" distL="114300" distR="114300">
            <wp:extent cx="5266690" cy="2564765"/>
            <wp:effectExtent l="0" t="0" r="6350" b="10795"/>
            <wp:docPr id="10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登录sadmin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用户-&gt;用户列表-&gt;操作员-&gt;配置权限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4"/>
          <w:szCs w:val="24"/>
        </w:rPr>
      </w:pPr>
      <w:r>
        <w:drawing>
          <wp:inline distT="0" distB="0" distL="114300" distR="114300">
            <wp:extent cx="5266690" cy="2564765"/>
            <wp:effectExtent l="0" t="0" r="6350" b="10795"/>
            <wp:docPr id="10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资源-&gt;客户端-&gt;分配</w:t>
      </w:r>
    </w:p>
    <w:p>
      <w:pPr>
        <w:pStyle w:val="2"/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564765"/>
            <wp:effectExtent l="0" t="0" r="6350" b="10795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outlineLvl w:val="9"/>
      </w:pPr>
    </w:p>
    <w:p>
      <w:pPr>
        <w:pStyle w:val="2"/>
        <w:outlineLvl w:val="9"/>
        <w:rPr>
          <w:rFonts w:hint="eastAsia"/>
          <w:lang w:val="en-US" w:eastAsia="zh-CN"/>
        </w:rPr>
      </w:pPr>
    </w:p>
    <w:p>
      <w:pPr>
        <w:pStyle w:val="2"/>
        <w:outlineLvl w:val="9"/>
        <w:rPr>
          <w:rFonts w:hint="default"/>
          <w:lang w:val="en-US" w:eastAsia="zh-CN"/>
        </w:rPr>
      </w:pPr>
    </w:p>
    <w:p>
      <w:pPr>
        <w:pStyle w:val="2"/>
        <w:outlineLvl w:val="9"/>
        <w:rPr>
          <w:rFonts w:hint="default"/>
          <w:lang w:val="en-US" w:eastAsia="zh-CN"/>
        </w:rPr>
      </w:pPr>
    </w:p>
    <w:p>
      <w:pPr>
        <w:pStyle w:val="2"/>
        <w:outlineLvl w:val="9"/>
      </w:pPr>
    </w:p>
    <w:p>
      <w:pPr>
        <w:pStyle w:val="2"/>
        <w:outlineLvl w:val="9"/>
      </w:pPr>
    </w:p>
    <w:p>
      <w:pPr>
        <w:pStyle w:val="2"/>
        <w:outlineLvl w:val="9"/>
      </w:pPr>
    </w:p>
    <w:p>
      <w:pPr>
        <w:pStyle w:val="2"/>
        <w:outlineLvl w:val="9"/>
      </w:pPr>
    </w:p>
    <w:p>
      <w:pPr>
        <w:pStyle w:val="2"/>
        <w:outlineLvl w:val="9"/>
      </w:pPr>
    </w:p>
    <w:p>
      <w:pPr>
        <w:pStyle w:val="2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创建存储（admin用户）</w:t>
      </w:r>
    </w:p>
    <w:p>
      <w:pPr>
        <w:pStyle w:val="2"/>
        <w:outlineLvl w:val="9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新建存储端(输入存储端名称，ip地址，端口，设备，介质类型)来进行新建</w:t>
      </w:r>
    </w:p>
    <w:p>
      <w:pPr>
        <w:pStyle w:val="2"/>
        <w:outlineLvl w:val="9"/>
      </w:pPr>
      <w:r>
        <w:drawing>
          <wp:inline distT="0" distB="0" distL="114300" distR="114300">
            <wp:extent cx="5273675" cy="2660015"/>
            <wp:effectExtent l="0" t="0" r="14605" b="6985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outlineLvl w:val="9"/>
      </w:pPr>
    </w:p>
    <w:p>
      <w:pPr>
        <w:pStyle w:val="2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创建介质池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新建介质池(输入介质池名称，介质池保护器，最大容量，卷标前缀，选择最大介质数，卷最大作业数，归档复制备份介质池，存储设备)来进行新建</w:t>
      </w:r>
    </w:p>
    <w:p>
      <w:pPr>
        <w:pStyle w:val="2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922270"/>
            <wp:effectExtent l="0" t="0" r="8890" b="381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9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outlineLvl w:val="9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</w:p>
    <w:p>
      <w:pPr>
        <w:pStyle w:val="2"/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1"/>
        <w:rPr>
          <w:rFonts w:hint="default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66" w:name="_Toc11484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11.2、Linux备份任务新建并测试</w:t>
      </w:r>
      <w:bookmarkEnd w:id="6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登录backup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备份恢复-&gt;数据备份-&gt;新建</w:t>
      </w:r>
    </w:p>
    <w:p>
      <w:pPr>
        <w:pStyle w:val="2"/>
        <w:outlineLvl w:val="9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6690" cy="2564765"/>
            <wp:effectExtent l="0" t="0" r="6350" b="10795"/>
            <wp:docPr id="110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4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(1)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选中指定的客户端，需要备份的数据类型，点击下一步</w:t>
      </w:r>
    </w:p>
    <w:p>
      <w:pPr>
        <w:pStyle w:val="2"/>
      </w:pPr>
      <w:r>
        <w:drawing>
          <wp:inline distT="0" distB="0" distL="114300" distR="114300">
            <wp:extent cx="5128260" cy="2497455"/>
            <wp:effectExtent l="0" t="0" r="7620" b="1905"/>
            <wp:docPr id="11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4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128260" cy="249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eastAsiaTheme="minor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(2)选择需要备份的数据</w:t>
      </w:r>
    </w:p>
    <w:p>
      <w:pPr>
        <w:pStyle w:val="2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4911725" cy="2392045"/>
            <wp:effectExtent l="0" t="0" r="10795" b="635"/>
            <wp:docPr id="12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5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1172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(3)选择存储端以及备份介质，点击下一步</w:t>
      </w:r>
    </w:p>
    <w:p>
      <w:pPr>
        <w:pStyle w:val="2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6690" cy="2564765"/>
            <wp:effectExtent l="0" t="0" r="6350" b="10795"/>
            <wp:docPr id="11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4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(4)输入任务名称，点击完成新建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19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5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(5)选择刚才新建的备份作业进行全量备份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4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5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(6)监控可以查看当前备份进度以及备份数据量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4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5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(7)备份完成后，历史记录可以看到正常终止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50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5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(8)查看存储端的备份存储情况</w:t>
      </w:r>
    </w:p>
    <w:p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可以看到备份数据以存储卷保存成功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5265420" cy="495300"/>
            <wp:effectExtent l="0" t="0" r="7620" b="7620"/>
            <wp:docPr id="15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5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/>
          <w:b/>
          <w:bCs/>
          <w:lang w:val="en-US" w:eastAsia="zh-CN"/>
        </w:rPr>
      </w:pPr>
      <w:bookmarkStart w:id="67" w:name="_Toc17951"/>
    </w:p>
    <w:p>
      <w:pPr>
        <w:numPr>
          <w:ilvl w:val="0"/>
          <w:numId w:val="0"/>
        </w:numPr>
        <w:outlineLvl w:val="9"/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2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bookmarkStart w:id="68" w:name="_Toc31305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11.2.1、数据恢复</w:t>
      </w:r>
      <w:bookmarkEnd w:id="67"/>
      <w:bookmarkEnd w:id="68"/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新建数据恢复作业</w:t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128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6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(1)选中刚才进行全量备份的任务，点击下一步</w:t>
      </w:r>
    </w:p>
    <w:p>
      <w:pPr>
        <w:numPr>
          <w:ilvl w:val="0"/>
          <w:numId w:val="0"/>
        </w:numPr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64765"/>
            <wp:effectExtent l="0" t="0" r="6350" b="10795"/>
            <wp:docPr id="12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6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选择时间点以及需要恢复的数据，点击下一步</w:t>
      </w: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64765"/>
            <wp:effectExtent l="0" t="0" r="6350" b="10795"/>
            <wp:docPr id="130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6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64765"/>
            <wp:effectExtent l="0" t="0" r="6350" b="10795"/>
            <wp:docPr id="131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6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选择需要恢复到的客户端以及存储路径，需求选择作业标签和恢复选项，点击下一步</w:t>
      </w:r>
    </w:p>
    <w:p>
      <w:pPr>
        <w:numPr>
          <w:ilvl w:val="0"/>
          <w:numId w:val="0"/>
        </w:numPr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64765"/>
            <wp:effectExtent l="0" t="0" r="6350" b="10795"/>
            <wp:docPr id="6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(4)设置任务名称以及备注，点击完成</w:t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134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6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(5)选中新建的恢复作业，点击启动，开始进行数据恢复</w:t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135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6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(6)恢复完成后，历史记录可以看到正常终止</w:t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136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6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</w:p>
    <w:p>
      <w:pPr>
        <w:numPr>
          <w:ilvl w:val="0"/>
          <w:numId w:val="0"/>
        </w:numPr>
        <w:outlineLvl w:val="9"/>
      </w:pPr>
    </w:p>
    <w:p>
      <w:pPr>
        <w:numPr>
          <w:ilvl w:val="0"/>
          <w:numId w:val="0"/>
        </w:numPr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(7)查看刚才选中的客户端恢复路径，可以看到数据恢复成功</w:t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4928235" cy="2078990"/>
            <wp:effectExtent l="0" t="0" r="9525" b="8890"/>
            <wp:docPr id="7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928235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1"/>
        <w:rPr>
          <w:rFonts w:hint="default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69" w:name="_Toc821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11.3、Windows备份任务新建并测试</w:t>
      </w:r>
      <w:bookmarkEnd w:id="6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登录backup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备份恢复-&gt;数据备份-&gt;新建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156835" cy="2511425"/>
            <wp:effectExtent l="0" t="0" r="9525" b="3175"/>
            <wp:docPr id="167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9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(1)选中指定客户端，需要备份的数据类型，点击下一步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156200" cy="2510790"/>
            <wp:effectExtent l="0" t="0" r="10160" b="3810"/>
            <wp:docPr id="168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9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251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eastAsiaTheme="minorEastAsia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(2)选择需要备份的数据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519295" cy="2200275"/>
            <wp:effectExtent l="0" t="0" r="6985" b="9525"/>
            <wp:docPr id="171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9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51929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(3)选择存储端以及备份介质，点击下一步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173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0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(4)输入任务名称，点击完成新建</w:t>
      </w:r>
    </w:p>
    <w:p>
      <w:pPr>
        <w:pStyle w:val="2"/>
        <w:numPr>
          <w:ilvl w:val="0"/>
          <w:numId w:val="0"/>
        </w:numPr>
      </w:pPr>
      <w:r>
        <w:drawing>
          <wp:inline distT="0" distB="0" distL="114300" distR="114300">
            <wp:extent cx="5266690" cy="2564765"/>
            <wp:effectExtent l="0" t="0" r="6350" b="10795"/>
            <wp:docPr id="174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0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(5)选择刚才新建的备份作业进行全量备份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75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0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(6)监控可以查看当前备份进度以及备份数据量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7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0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  <w:lang w:val="en-US" w:eastAsia="zh-CN"/>
        </w:rPr>
        <w:t>(7)备份完成后，历史记录可以看到正常终止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81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09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(8)查看存储端的备份存储情况</w:t>
      </w:r>
    </w:p>
    <w:p>
      <w:pPr>
        <w:pStyle w:val="2"/>
        <w:numPr>
          <w:ilvl w:val="0"/>
          <w:numId w:val="0"/>
        </w:numPr>
      </w:pPr>
      <w:r>
        <w:rPr>
          <w:rFonts w:hint="eastAsia"/>
          <w:lang w:val="en-US" w:eastAsia="zh-CN"/>
        </w:rPr>
        <w:t>可以看到备份数据以存储卷保存成功</w:t>
      </w:r>
    </w:p>
    <w:p>
      <w:pPr>
        <w:pStyle w:val="2"/>
      </w:pPr>
      <w:r>
        <w:drawing>
          <wp:inline distT="0" distB="0" distL="114300" distR="114300">
            <wp:extent cx="5265420" cy="731520"/>
            <wp:effectExtent l="0" t="0" r="7620" b="0"/>
            <wp:docPr id="196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2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outlineLvl w:val="2"/>
        <w:rPr>
          <w:rFonts w:hint="eastAsia"/>
          <w:b/>
          <w:bCs/>
          <w:lang w:val="en-US" w:eastAsia="zh-CN"/>
        </w:rPr>
      </w:pPr>
      <w:bookmarkStart w:id="70" w:name="_Toc10381"/>
      <w:r>
        <w:rPr>
          <w:rFonts w:hint="eastAsia"/>
          <w:b/>
          <w:bCs/>
          <w:lang w:val="en-US" w:eastAsia="zh-CN"/>
        </w:rPr>
        <w:t>11.3.1、数据恢复</w:t>
      </w:r>
      <w:bookmarkEnd w:id="70"/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新建数据恢复作业</w:t>
      </w:r>
    </w:p>
    <w:p>
      <w:pPr>
        <w:pStyle w:val="2"/>
        <w:outlineLvl w:val="9"/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4876165" cy="2374900"/>
            <wp:effectExtent l="0" t="0" r="635" b="2540"/>
            <wp:docPr id="18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876165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(1)选中刚才进行全量备份的任务，点击下一步</w:t>
      </w:r>
    </w:p>
    <w:p>
      <w:pPr>
        <w:pStyle w:val="2"/>
      </w:pPr>
      <w:r>
        <w:drawing>
          <wp:inline distT="0" distB="0" distL="114300" distR="114300">
            <wp:extent cx="5267960" cy="2565400"/>
            <wp:effectExtent l="0" t="0" r="5080" b="10160"/>
            <wp:docPr id="182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1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(2)选择时间点以及需要恢复的数据，点击下一步</w:t>
      </w:r>
    </w:p>
    <w:p>
      <w:pPr>
        <w:pStyle w:val="2"/>
      </w:pPr>
      <w:r>
        <w:drawing>
          <wp:inline distT="0" distB="0" distL="114300" distR="114300">
            <wp:extent cx="5276850" cy="2570480"/>
            <wp:effectExtent l="0" t="0" r="11430" b="5080"/>
            <wp:docPr id="183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1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84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1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  <w:r>
        <w:rPr>
          <w:rFonts w:hint="eastAsia"/>
          <w:lang w:val="en-US" w:eastAsia="zh-CN"/>
        </w:rPr>
        <w:t>(3)选择需要恢复到的客户端以及存储路径，需求选择作业标签和恢复选项，点击下一步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87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15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(4)设置任务名称以及备注，点击完成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89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1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(5)选中新建的恢复作业，点击启动，开始进行数据恢复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90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1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(6)恢复完成后，历史记录可以看到正常终止</w:t>
      </w:r>
    </w:p>
    <w:p>
      <w:pPr>
        <w:pStyle w:val="2"/>
      </w:pPr>
      <w:r>
        <w:drawing>
          <wp:inline distT="0" distB="0" distL="114300" distR="114300">
            <wp:extent cx="5266690" cy="2564765"/>
            <wp:effectExtent l="0" t="0" r="6350" b="10795"/>
            <wp:docPr id="192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20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(7)查看刚才选中的客户端恢复路径，可以看到数据恢复成功</w:t>
      </w:r>
    </w:p>
    <w:p>
      <w:pPr>
        <w:pStyle w:val="2"/>
      </w:pPr>
      <w:r>
        <w:drawing>
          <wp:inline distT="0" distB="0" distL="114300" distR="114300">
            <wp:extent cx="4301490" cy="2678430"/>
            <wp:effectExtent l="0" t="0" r="11430" b="3810"/>
            <wp:docPr id="194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2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301490" cy="26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71" w:name="_Toc32030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11.4、数据库备份任务新建并测试</w:t>
      </w:r>
      <w:bookmarkEnd w:id="71"/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登录backup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系统管理-&gt;资源管理-&gt;客户端</w:t>
      </w:r>
    </w:p>
    <w:p>
      <w:pPr>
        <w:numPr>
          <w:ilvl w:val="0"/>
          <w:numId w:val="0"/>
        </w:numPr>
        <w:ind w:leftChars="0"/>
        <w:outlineLvl w:val="9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(1)选中指定客户端，点击权限配置，添加MySQL实例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980940" cy="2426335"/>
            <wp:effectExtent l="0" t="0" r="2540" b="12065"/>
            <wp:docPr id="217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4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(2)新建数据级备份任务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845685" cy="2360295"/>
            <wp:effectExtent l="0" t="0" r="635" b="1905"/>
            <wp:docPr id="210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3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4568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(3)选中需要备份的客户端，选择备份的数据类型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920615" cy="2396490"/>
            <wp:effectExtent l="0" t="0" r="1905" b="11430"/>
            <wp:docPr id="221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4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92061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(4)选择刚才添加的MySQL实例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220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14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(5)选择存储端以及介质池，一般情况下为默认，点击下一步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222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15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(6)输入任务名称，点击完成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223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15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(7)选择刚才新建的备份作业启动完全备份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9390" cy="2571115"/>
            <wp:effectExtent l="0" t="0" r="8890" b="4445"/>
            <wp:docPr id="224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152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257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(8)监控可以查看当前备份进度以及备份数据量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089525" cy="2573020"/>
            <wp:effectExtent l="0" t="0" r="635" b="254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  <w:lang w:val="en-US" w:eastAsia="zh-CN"/>
        </w:rPr>
        <w:t>(9)备份完成后，历史记录可以看到正常终止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2405" cy="2664460"/>
            <wp:effectExtent l="0" t="0" r="635" b="254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(10)查看存储端的备份存储情况</w:t>
      </w:r>
    </w:p>
    <w:p>
      <w:pPr>
        <w:pStyle w:val="2"/>
        <w:numPr>
          <w:ilvl w:val="0"/>
          <w:numId w:val="0"/>
        </w:numPr>
      </w:pPr>
      <w:r>
        <w:rPr>
          <w:rFonts w:hint="eastAsia"/>
          <w:lang w:val="en-US" w:eastAsia="zh-CN"/>
        </w:rPr>
        <w:t>可以看到备份数据以存储卷保存成功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27320" cy="472440"/>
            <wp:effectExtent l="0" t="0" r="0" b="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2"/>
        <w:rPr>
          <w:rFonts w:hint="eastAsia"/>
          <w:b/>
          <w:bCs/>
          <w:lang w:val="en-US" w:eastAsia="zh-CN"/>
        </w:rPr>
      </w:pPr>
      <w:bookmarkStart w:id="72" w:name="_Toc25291"/>
      <w:r>
        <w:rPr>
          <w:rFonts w:hint="eastAsia"/>
          <w:b/>
          <w:bCs/>
          <w:lang w:val="en-US" w:eastAsia="zh-CN"/>
        </w:rPr>
        <w:t>11.4.1、数据恢复</w:t>
      </w:r>
      <w:bookmarkEnd w:id="72"/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新建数据恢复作业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893310" cy="2382520"/>
            <wp:effectExtent l="0" t="0" r="13970" b="10160"/>
            <wp:docPr id="19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893310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(1)选中刚才进行全量备份的任务，点击下一步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926330" cy="2489835"/>
            <wp:effectExtent l="0" t="0" r="11430" b="952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926330" cy="248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(2)选择时间点以及需要恢复的数据，点击下一步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113655" cy="2584450"/>
            <wp:effectExtent l="0" t="0" r="6985" b="635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113655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2405" cy="2664460"/>
            <wp:effectExtent l="0" t="0" r="635" b="2540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  <w:r>
        <w:rPr>
          <w:rFonts w:hint="eastAsia"/>
          <w:lang w:val="en-US" w:eastAsia="zh-CN"/>
        </w:rPr>
        <w:t>(3)选择需要恢复到的客户端以及存储路径，需求选择作业标签和恢复选项，点击下一步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3728720" cy="1884680"/>
            <wp:effectExtent l="0" t="0" r="5080" b="5080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728720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(4)设置任务名称以及备注，点击完成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747260" cy="2399665"/>
            <wp:effectExtent l="0" t="0" r="7620" b="8255"/>
            <wp:docPr id="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747260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rPr>
          <w:rFonts w:hint="eastAsia"/>
          <w:lang w:val="en-US" w:eastAsia="zh-CN"/>
        </w:rPr>
        <w:t>(5)选中新建的恢复作业，点击启动，开始进行数据恢复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2405" cy="2664460"/>
            <wp:effectExtent l="0" t="0" r="635" b="2540"/>
            <wp:docPr id="5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5272405" cy="2664460"/>
            <wp:effectExtent l="0" t="0" r="635" b="2540"/>
            <wp:docPr id="6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7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可以看到数据库的存储目录恢复了最新的数据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3841750" cy="3606800"/>
            <wp:effectExtent l="0" t="0" r="13970" b="5080"/>
            <wp:docPr id="6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6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841750" cy="36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outlineLvl w:val="0"/>
      </w:pPr>
      <w:bookmarkStart w:id="73" w:name="_Toc13332"/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12、定时策略运行测试</w:t>
      </w:r>
      <w:bookmarkEnd w:id="73"/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74" w:name="_Toc29692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12.1、备份策略添加</w:t>
      </w:r>
      <w:bookmarkEnd w:id="74"/>
    </w:p>
    <w:p>
      <w:pPr>
        <w:numPr>
          <w:ilvl w:val="0"/>
          <w:numId w:val="0"/>
        </w:numPr>
        <w:outlineLvl w:val="9"/>
        <w:rPr>
          <w:rFonts w:hint="eastAsia"/>
          <w:b/>
          <w:bCs/>
          <w:color w:val="FF0000"/>
          <w:highlight w:val="none"/>
          <w:lang w:val="en-US" w:eastAsia="zh-CN"/>
        </w:rPr>
      </w:pPr>
      <w:r>
        <w:rPr>
          <w:rFonts w:hint="eastAsia"/>
          <w:b/>
          <w:bCs/>
          <w:color w:val="FF0000"/>
          <w:highlight w:val="none"/>
          <w:lang w:val="en-US" w:eastAsia="zh-CN"/>
        </w:rPr>
        <w:t>backup用户可以编辑策略，来对指定作业进行定时启动</w:t>
      </w:r>
    </w:p>
    <w:p>
      <w:pPr>
        <w:pStyle w:val="2"/>
        <w:numPr>
          <w:ilvl w:val="0"/>
          <w:numId w:val="0"/>
        </w:numPr>
        <w:outlineLvl w:val="9"/>
        <w:rPr>
          <w:rFonts w:hint="default"/>
          <w:b/>
          <w:bCs/>
          <w:color w:val="FF0000"/>
          <w:highlight w:val="none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系统管理-&gt;策略管理-&gt;新建</w:t>
      </w: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新建策略，编辑每1天进行一次作业启动</w:t>
      </w: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r>
        <w:drawing>
          <wp:inline distT="0" distB="0" distL="114300" distR="114300">
            <wp:extent cx="5266690" cy="2564765"/>
            <wp:effectExtent l="0" t="0" r="6350" b="10795"/>
            <wp:docPr id="12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5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1"/>
        <w:rPr>
          <w:rFonts w:hint="default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75" w:name="_Toc10476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12.2、Linux定时增量备份</w:t>
      </w:r>
      <w:bookmarkEnd w:id="75"/>
    </w:p>
    <w:p>
      <w:pPr>
        <w:numPr>
          <w:ilvl w:val="0"/>
          <w:numId w:val="0"/>
        </w:numPr>
        <w:ind w:left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(1)在刚才全量备份的目录下添加一条数据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647565" cy="3851910"/>
            <wp:effectExtent l="0" t="0" r="635" b="3810"/>
            <wp:docPr id="16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88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647565" cy="385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381625" cy="803275"/>
            <wp:effectExtent l="0" t="0" r="13335" b="4445"/>
            <wp:docPr id="165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93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2"/>
        </w:numPr>
        <w:ind w:left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添加策略，为每一天14:15进行一次增量备份</w:t>
      </w: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85105" cy="2574290"/>
            <wp:effectExtent l="0" t="0" r="3175" b="1270"/>
            <wp:docPr id="162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90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85105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16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94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</w:p>
    <w:p>
      <w:pPr>
        <w:numPr>
          <w:ilvl w:val="0"/>
          <w:numId w:val="0"/>
        </w:numPr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(3)可以看到作业上显示了下次的定时执行时间，为14:15分</w:t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5272405" cy="2664460"/>
            <wp:effectExtent l="0" t="0" r="635" b="2540"/>
            <wp:docPr id="7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5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(4)看到定时开始了备份作业，历史记录开始时间为策略时间14:15，正常终止</w:t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180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08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</w:p>
    <w:bookmarkEnd w:id="65"/>
    <w:p>
      <w:pPr>
        <w:numPr>
          <w:ilvl w:val="0"/>
          <w:numId w:val="0"/>
        </w:numPr>
        <w:outlineLvl w:val="9"/>
        <w:rPr>
          <w:rFonts w:hint="default"/>
          <w:lang w:val="en-US"/>
        </w:rPr>
      </w:pPr>
      <w:r>
        <w:rPr>
          <w:rFonts w:hint="eastAsia"/>
          <w:lang w:val="en-US" w:eastAsia="zh-CN"/>
        </w:rPr>
        <w:t>(5)可以看到存储端的目录存储了增量备份的数据卷，时间为14:15</w:t>
      </w:r>
    </w:p>
    <w:p>
      <w:pPr>
        <w:numPr>
          <w:ilvl w:val="0"/>
          <w:numId w:val="0"/>
        </w:numPr>
        <w:outlineLvl w:val="9"/>
      </w:pPr>
      <w:r>
        <w:drawing>
          <wp:inline distT="0" distB="0" distL="114300" distR="114300">
            <wp:extent cx="5273675" cy="1791970"/>
            <wp:effectExtent l="0" t="0" r="14605" b="6350"/>
            <wp:docPr id="179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07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79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</w:pP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76" w:name="_Toc15449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12.3、Windows定时增量备份</w:t>
      </w:r>
      <w:bookmarkEnd w:id="76"/>
    </w:p>
    <w:p>
      <w:pPr>
        <w:numPr>
          <w:ilvl w:val="0"/>
          <w:numId w:val="0"/>
        </w:numPr>
        <w:ind w:leftChars="0"/>
        <w:outlineLvl w:val="9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>(1)在刚才全量备份的目录下添加一条数据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544060" cy="2574925"/>
            <wp:effectExtent l="0" t="0" r="12700" b="635"/>
            <wp:docPr id="197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2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(2)添加策略，为每一天16:00进行一次增量备份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141595" cy="2598420"/>
            <wp:effectExtent l="0" t="0" r="9525" b="7620"/>
            <wp:docPr id="6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7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14159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5266055" cy="2566035"/>
            <wp:effectExtent l="0" t="0" r="6985" b="9525"/>
            <wp:docPr id="206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34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lang w:val="en-US"/>
        </w:rPr>
      </w:pPr>
      <w:r>
        <w:rPr>
          <w:rFonts w:hint="eastAsia"/>
          <w:lang w:val="en-US" w:eastAsia="zh-CN"/>
        </w:rPr>
        <w:t>(3)可以看到作业上显示了下次的定时执行时间，为16:00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2405" cy="2664460"/>
            <wp:effectExtent l="0" t="0" r="635" b="2540"/>
            <wp:docPr id="7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4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  <w:lang w:val="en-US" w:eastAsia="zh-CN"/>
        </w:rPr>
        <w:t>(4)可以看到定时开始了备份作业，历史记录开始时间为策略时间16:00，正常终止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66690" cy="2564765"/>
            <wp:effectExtent l="0" t="0" r="6350" b="10795"/>
            <wp:docPr id="208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36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lang w:val="en-US"/>
        </w:rPr>
      </w:pPr>
      <w:r>
        <w:rPr>
          <w:rFonts w:hint="eastAsia"/>
          <w:lang w:val="en-US" w:eastAsia="zh-CN"/>
        </w:rPr>
        <w:t>(5)可以看到存储端的目录存储了增量备份的数据卷；时间为16:00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036820" cy="891540"/>
            <wp:effectExtent l="0" t="0" r="7620" b="7620"/>
            <wp:docPr id="209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137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03682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1"/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</w:pPr>
      <w:bookmarkStart w:id="77" w:name="_Toc31433"/>
      <w:r>
        <w:rPr>
          <w:rFonts w:hint="eastAsia" w:ascii="宋体" w:hAnsi="宋体" w:eastAsia="宋体" w:cs="宋体"/>
          <w:b w:val="0"/>
          <w:bCs w:val="0"/>
          <w:sz w:val="30"/>
          <w:szCs w:val="30"/>
          <w:lang w:val="en-US" w:eastAsia="zh-CN"/>
        </w:rPr>
        <w:t>12.4、数据库定时增量备份</w:t>
      </w:r>
      <w:bookmarkEnd w:id="77"/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查看刚才进行全量备份数据库的初始库表数据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4486910" cy="2560955"/>
            <wp:effectExtent l="0" t="0" r="8890" b="14605"/>
            <wp:docPr id="5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0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486910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在里面创建并插入数据进行增量备份测试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2820035" cy="3973830"/>
            <wp:effectExtent l="0" t="0" r="14605" b="3810"/>
            <wp:docPr id="5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2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820035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(2)添加策略，为每一天17:00进行一次增量备份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2405" cy="2664460"/>
            <wp:effectExtent l="0" t="0" r="635" b="2540"/>
            <wp:docPr id="5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7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2405" cy="2664460"/>
            <wp:effectExtent l="0" t="0" r="635" b="2540"/>
            <wp:docPr id="7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0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/>
          <w:lang w:val="en-US"/>
        </w:rPr>
      </w:pPr>
      <w:r>
        <w:rPr>
          <w:rFonts w:hint="eastAsia"/>
          <w:lang w:val="en-US" w:eastAsia="zh-CN"/>
        </w:rPr>
        <w:t>(3)可以看到作业上显示了下次的定时执行时间，为17:00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113020" cy="2583815"/>
            <wp:effectExtent l="0" t="0" r="7620" b="6985"/>
            <wp:docPr id="7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1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  <w:lang w:val="en-US" w:eastAsia="zh-CN"/>
        </w:rPr>
        <w:t>(4)可以看到定时开始了备份作业，历史记录开始时间为策略时间17:00，正常终止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2405" cy="2664460"/>
            <wp:effectExtent l="0" t="0" r="635" b="2540"/>
            <wp:docPr id="7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2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(5)可以看到存储端的目录存储了增量备份的数据卷；时间为17:00</w:t>
      </w:r>
    </w:p>
    <w:p>
      <w:pPr>
        <w:numPr>
          <w:ilvl w:val="0"/>
          <w:numId w:val="0"/>
        </w:numPr>
        <w:ind w:leftChars="0"/>
        <w:outlineLvl w:val="9"/>
      </w:pPr>
      <w:r>
        <w:drawing>
          <wp:inline distT="0" distB="0" distL="114300" distR="114300">
            <wp:extent cx="5272405" cy="1641475"/>
            <wp:effectExtent l="0" t="0" r="635" b="4445"/>
            <wp:docPr id="7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3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4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</w:pPr>
    </w:p>
    <w:p>
      <w:pPr>
        <w:numPr>
          <w:ilvl w:val="0"/>
          <w:numId w:val="0"/>
        </w:numPr>
        <w:ind w:leftChars="0"/>
        <w:outlineLvl w:val="9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/>
        </w:rPr>
      </w:pPr>
    </w:p>
    <w:p>
      <w:pPr>
        <w:numPr>
          <w:ilvl w:val="0"/>
          <w:numId w:val="0"/>
        </w:numPr>
        <w:outlineLvl w:val="9"/>
      </w:pP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outlineLvl w:val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bookmarkStart w:id="78" w:name="_Toc26367"/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附录：升级说明</w:t>
      </w:r>
      <w:bookmarkEnd w:id="7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/>
        <w:textAlignment w:val="auto"/>
        <w:outlineLvl w:val="9"/>
        <w:rPr>
          <w:rFonts w:hint="eastAsia"/>
        </w:rPr>
      </w:pPr>
      <w:r>
        <w:rPr>
          <w:rFonts w:hint="eastAsia" w:ascii="宋体" w:hAnsi="宋体" w:eastAsia="宋体" w:cs="宋体"/>
          <w:b w:val="0"/>
          <w:bCs w:val="0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当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业务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因某种原因需要升级时，根据具体情况由我方人员进行现场或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远程</w:t>
      </w:r>
      <w:r>
        <w:rPr>
          <w:rFonts w:hint="eastAsia" w:ascii="宋体" w:hAnsi="宋体" w:eastAsia="宋体" w:cs="宋体"/>
          <w:b w:val="0"/>
          <w:bCs w:val="0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升级，当需远程升级时机房或设备旁需有人协助。</w:t>
      </w:r>
    </w:p>
    <w:sectPr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sz w:val="18"/>
        <w:lang w:val="en-US" w:eastAsia="zh-CN"/>
      </w:rPr>
      <w:t xml:space="preserve"> </w:t>
    </w:r>
    <w:r>
      <w:rPr>
        <w:rStyle w:val="10"/>
        <w:color w:val="000000"/>
      </w:rPr>
      <w:t xml:space="preserve">Copyright © </w:t>
    </w:r>
    <w:r>
      <w:rPr>
        <w:rStyle w:val="10"/>
        <w:rFonts w:hAnsi="宋体"/>
        <w:color w:val="000000"/>
      </w:rPr>
      <w:t>中</w:t>
    </w:r>
    <w:r>
      <w:rPr>
        <w:rStyle w:val="10"/>
        <w:rFonts w:hint="eastAsia" w:hAnsi="宋体"/>
        <w:color w:val="000000"/>
      </w:rPr>
      <w:t>科热备(北京)云计算</w:t>
    </w:r>
    <w:r>
      <w:rPr>
        <w:rStyle w:val="10"/>
        <w:rFonts w:hAnsi="宋体"/>
        <w:color w:val="000000"/>
      </w:rPr>
      <w:t>技术有限公司</w:t>
    </w:r>
    <w:r>
      <w:rPr>
        <w:rStyle w:val="10"/>
        <w:rFonts w:hint="eastAsia" w:hAnsi="宋体"/>
        <w:color w:val="000000"/>
      </w:rPr>
      <w:t xml:space="preserve">        </w:t>
    </w:r>
    <w:r>
      <w:rPr>
        <w:rFonts w:hint="eastAsia"/>
        <w:lang w:val="zh-CN"/>
      </w:rPr>
      <w:t>版本：</w:t>
    </w:r>
    <w:r>
      <w:rPr>
        <w:rFonts w:ascii="Times New Roman" w:hAnsi="Times New Roman" w:cs="Times New Roman"/>
        <w:lang w:val="zh-CN"/>
      </w:rPr>
      <w:t>V</w:t>
    </w:r>
    <w:r>
      <w:rPr>
        <w:rFonts w:hint="eastAsia" w:ascii="Times New Roman" w:hAnsi="Times New Roman" w:cs="Times New Roman"/>
      </w:rPr>
      <w:t>8</w:t>
    </w:r>
    <w:r>
      <w:rPr>
        <w:rFonts w:ascii="Times New Roman" w:hAnsi="Times New Roman" w:cs="Times New Roman"/>
        <w:lang w:val="zh-CN"/>
      </w:rPr>
      <w:t>.0</w:t>
    </w:r>
    <w:r>
      <w:rPr>
        <w:rFonts w:hint="eastAsia" w:ascii="Times New Roman" w:hAnsi="Times New Roman" w:cs="Times New Roman"/>
      </w:rPr>
      <w:t xml:space="preserve">       </w:t>
    </w:r>
    <w:r>
      <w:rPr>
        <w:rFonts w:ascii="Arial" w:hAnsi="宋体" w:cs="Arial"/>
        <w:color w:val="000000"/>
      </w:rPr>
      <w:t>内部资料</w:t>
    </w:r>
    <w:r>
      <w:rPr>
        <w:rFonts w:hint="eastAsia" w:ascii="Arial" w:hAnsi="Arial" w:cs="Arial"/>
        <w:color w:val="000000"/>
      </w:rPr>
      <w:t>·</w:t>
    </w:r>
    <w:r>
      <w:rPr>
        <w:rFonts w:ascii="Arial" w:hAnsi="宋体" w:cs="Arial"/>
        <w:color w:val="000000"/>
      </w:rPr>
      <w:t>注意保密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1"/>
      </w:pBdr>
      <w:rPr>
        <w:rFonts w:hint="default" w:eastAsiaTheme="minorEastAsia"/>
        <w:lang w:val="en-US" w:eastAsia="zh-CN"/>
      </w:rPr>
    </w:pPr>
    <w:r>
      <w:rPr>
        <w:rFonts w:hint="eastAsia"/>
        <w:lang w:val="en-US" w:eastAsia="zh-CN"/>
      </w:rPr>
      <w:tab/>
    </w:r>
    <w:r>
      <w:rPr>
        <w:rFonts w:hint="eastAsia"/>
        <w:lang w:val="en-US" w:eastAsia="zh-CN"/>
      </w:rPr>
      <w:tab/>
    </w:r>
  </w:p>
  <w:p>
    <w:pPr>
      <w:pStyle w:val="5"/>
      <w:pBdr>
        <w:bottom w:val="single" w:color="auto" w:sz="4" w:space="1"/>
      </w:pBdr>
      <w:rPr>
        <w:rFonts w:hint="default" w:eastAsiaTheme="minorEastAsia"/>
        <w:lang w:val="en-US" w:eastAsia="zh-CN"/>
      </w:rPr>
    </w:pPr>
    <w:r>
      <w:rPr>
        <w:rFonts w:hint="eastAsia"/>
        <w:lang w:val="en-US" w:eastAsia="zh-CN"/>
      </w:rPr>
      <w:drawing>
        <wp:inline distT="0" distB="0" distL="114300" distR="114300">
          <wp:extent cx="993140" cy="377825"/>
          <wp:effectExtent l="0" t="0" r="12700" b="0"/>
          <wp:docPr id="40" name="图片 40" descr="logo_ne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图片 40" descr="logo_new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93140" cy="3778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  <w:lang w:val="en-US" w:eastAsia="zh-CN"/>
      </w:rPr>
      <w:tab/>
    </w:r>
    <w:r>
      <w:rPr>
        <w:rFonts w:hint="eastAsia"/>
        <w:lang w:val="en-US" w:eastAsia="zh-CN"/>
      </w:rPr>
      <w:tab/>
    </w:r>
    <w:r>
      <w:rPr>
        <w:rFonts w:hint="eastAsia"/>
        <w:sz w:val="21"/>
        <w:szCs w:val="21"/>
        <w:lang w:val="en-US" w:eastAsia="zh-CN"/>
      </w:rPr>
      <w:t>亢龙数据备份与恢复系统V8.0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61DA8B"/>
    <w:multiLevelType w:val="singleLevel"/>
    <w:tmpl w:val="1361DA8B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524A8832"/>
    <w:multiLevelType w:val="singleLevel"/>
    <w:tmpl w:val="524A8832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RlOWY3MDFkYTA0OTgzYmU3MWQxMWRkOWM1ZTM3MDYifQ=="/>
    <w:docVar w:name="KSO_WPS_MARK_KEY" w:val="f34544e9-6fdd-4c23-b969-664ad9ce4929"/>
  </w:docVars>
  <w:rsids>
    <w:rsidRoot w:val="00000000"/>
    <w:rsid w:val="004B0D73"/>
    <w:rsid w:val="006A70BF"/>
    <w:rsid w:val="00C33403"/>
    <w:rsid w:val="00DC19CB"/>
    <w:rsid w:val="011B572A"/>
    <w:rsid w:val="01453DE9"/>
    <w:rsid w:val="0156352C"/>
    <w:rsid w:val="01DE1773"/>
    <w:rsid w:val="02322A46"/>
    <w:rsid w:val="029A38EC"/>
    <w:rsid w:val="02A14B54"/>
    <w:rsid w:val="02E80366"/>
    <w:rsid w:val="02ED27B5"/>
    <w:rsid w:val="036208AE"/>
    <w:rsid w:val="03C121F4"/>
    <w:rsid w:val="03CC5D27"/>
    <w:rsid w:val="03DA4021"/>
    <w:rsid w:val="03DD3813"/>
    <w:rsid w:val="03E72B61"/>
    <w:rsid w:val="042971E1"/>
    <w:rsid w:val="042C6499"/>
    <w:rsid w:val="042E0790"/>
    <w:rsid w:val="04A44EF6"/>
    <w:rsid w:val="04FD0162"/>
    <w:rsid w:val="058A7C48"/>
    <w:rsid w:val="05C72FCA"/>
    <w:rsid w:val="05DF0E99"/>
    <w:rsid w:val="062D1DA0"/>
    <w:rsid w:val="063B10D8"/>
    <w:rsid w:val="06AA0E3B"/>
    <w:rsid w:val="06CE625A"/>
    <w:rsid w:val="06E45A7E"/>
    <w:rsid w:val="06F07C0E"/>
    <w:rsid w:val="0777244E"/>
    <w:rsid w:val="07E8634C"/>
    <w:rsid w:val="0854278F"/>
    <w:rsid w:val="08594641"/>
    <w:rsid w:val="09242161"/>
    <w:rsid w:val="0988684E"/>
    <w:rsid w:val="0A080A0E"/>
    <w:rsid w:val="0A3313CA"/>
    <w:rsid w:val="0AA25AD7"/>
    <w:rsid w:val="0AE05E8C"/>
    <w:rsid w:val="0B460AB5"/>
    <w:rsid w:val="0BAE0408"/>
    <w:rsid w:val="0BC82C56"/>
    <w:rsid w:val="0BEA784A"/>
    <w:rsid w:val="0C48260B"/>
    <w:rsid w:val="0C741865"/>
    <w:rsid w:val="0C7A30DA"/>
    <w:rsid w:val="0C8278CB"/>
    <w:rsid w:val="0CCF4ADA"/>
    <w:rsid w:val="0D116321"/>
    <w:rsid w:val="0D1B29A0"/>
    <w:rsid w:val="0D7161F6"/>
    <w:rsid w:val="0D782A7C"/>
    <w:rsid w:val="0D941C45"/>
    <w:rsid w:val="0DCF67B8"/>
    <w:rsid w:val="0E385D2E"/>
    <w:rsid w:val="0E3A49AA"/>
    <w:rsid w:val="0E797358"/>
    <w:rsid w:val="0E8122BC"/>
    <w:rsid w:val="0EA24215"/>
    <w:rsid w:val="0EB3523A"/>
    <w:rsid w:val="0ECD65B9"/>
    <w:rsid w:val="0ED70B14"/>
    <w:rsid w:val="0F230541"/>
    <w:rsid w:val="0F405D45"/>
    <w:rsid w:val="0F5B48D3"/>
    <w:rsid w:val="0FE52B4F"/>
    <w:rsid w:val="0FE64614"/>
    <w:rsid w:val="100336D0"/>
    <w:rsid w:val="10132AE3"/>
    <w:rsid w:val="109776BD"/>
    <w:rsid w:val="10C04E65"/>
    <w:rsid w:val="111B209C"/>
    <w:rsid w:val="111F7DDE"/>
    <w:rsid w:val="11275EF3"/>
    <w:rsid w:val="121E4683"/>
    <w:rsid w:val="125074D0"/>
    <w:rsid w:val="12527D3F"/>
    <w:rsid w:val="12E3308D"/>
    <w:rsid w:val="13053004"/>
    <w:rsid w:val="132D162B"/>
    <w:rsid w:val="13370A53"/>
    <w:rsid w:val="13392CAD"/>
    <w:rsid w:val="1339502A"/>
    <w:rsid w:val="13F5578E"/>
    <w:rsid w:val="141352AC"/>
    <w:rsid w:val="14E13D7A"/>
    <w:rsid w:val="14F73AAC"/>
    <w:rsid w:val="14FF64E5"/>
    <w:rsid w:val="153B40D2"/>
    <w:rsid w:val="15B90272"/>
    <w:rsid w:val="15CC1BB7"/>
    <w:rsid w:val="15DA2525"/>
    <w:rsid w:val="15F335E7"/>
    <w:rsid w:val="16314110"/>
    <w:rsid w:val="167D7355"/>
    <w:rsid w:val="16897AA8"/>
    <w:rsid w:val="16AF0E7C"/>
    <w:rsid w:val="16C531D6"/>
    <w:rsid w:val="16CE195E"/>
    <w:rsid w:val="16FE0496"/>
    <w:rsid w:val="173619DD"/>
    <w:rsid w:val="174C1B02"/>
    <w:rsid w:val="174D3ABB"/>
    <w:rsid w:val="18401FF3"/>
    <w:rsid w:val="18640454"/>
    <w:rsid w:val="18BB11EA"/>
    <w:rsid w:val="18E15979"/>
    <w:rsid w:val="19212219"/>
    <w:rsid w:val="19676254"/>
    <w:rsid w:val="19DB42DF"/>
    <w:rsid w:val="19EE17C2"/>
    <w:rsid w:val="19FB6F0E"/>
    <w:rsid w:val="1A02029D"/>
    <w:rsid w:val="1A4C6BF6"/>
    <w:rsid w:val="1B0741B6"/>
    <w:rsid w:val="1B0825BA"/>
    <w:rsid w:val="1B3A5814"/>
    <w:rsid w:val="1BC33A5C"/>
    <w:rsid w:val="1BF34341"/>
    <w:rsid w:val="1C1441E1"/>
    <w:rsid w:val="1C225300"/>
    <w:rsid w:val="1C8B457A"/>
    <w:rsid w:val="1C99656B"/>
    <w:rsid w:val="1CB06C07"/>
    <w:rsid w:val="1D415DA2"/>
    <w:rsid w:val="1D6372A4"/>
    <w:rsid w:val="1D65301C"/>
    <w:rsid w:val="1D772D50"/>
    <w:rsid w:val="1D8611E5"/>
    <w:rsid w:val="1DB00010"/>
    <w:rsid w:val="1DB96EC4"/>
    <w:rsid w:val="1DEF28E6"/>
    <w:rsid w:val="1E4106C9"/>
    <w:rsid w:val="1E674B72"/>
    <w:rsid w:val="1E803E86"/>
    <w:rsid w:val="1EA96371"/>
    <w:rsid w:val="1EE05092"/>
    <w:rsid w:val="1F0321A7"/>
    <w:rsid w:val="1F032864"/>
    <w:rsid w:val="1F34569E"/>
    <w:rsid w:val="1FE81483"/>
    <w:rsid w:val="1FF53625"/>
    <w:rsid w:val="2026530A"/>
    <w:rsid w:val="202C459A"/>
    <w:rsid w:val="203647FC"/>
    <w:rsid w:val="20451CEE"/>
    <w:rsid w:val="20A72A03"/>
    <w:rsid w:val="20DB53A4"/>
    <w:rsid w:val="21333432"/>
    <w:rsid w:val="213C4BDD"/>
    <w:rsid w:val="21486EDD"/>
    <w:rsid w:val="215C64E4"/>
    <w:rsid w:val="215E4B7D"/>
    <w:rsid w:val="216655B5"/>
    <w:rsid w:val="21817CF9"/>
    <w:rsid w:val="2198541E"/>
    <w:rsid w:val="21F97E62"/>
    <w:rsid w:val="22071F7C"/>
    <w:rsid w:val="221A5BC4"/>
    <w:rsid w:val="22295FF0"/>
    <w:rsid w:val="227F4849"/>
    <w:rsid w:val="22883309"/>
    <w:rsid w:val="22C93B22"/>
    <w:rsid w:val="232E5C5F"/>
    <w:rsid w:val="23353491"/>
    <w:rsid w:val="235F406A"/>
    <w:rsid w:val="24100849"/>
    <w:rsid w:val="242B6D78"/>
    <w:rsid w:val="24486903"/>
    <w:rsid w:val="24736B98"/>
    <w:rsid w:val="247D56A8"/>
    <w:rsid w:val="248E5C7D"/>
    <w:rsid w:val="24A64E3C"/>
    <w:rsid w:val="24AB2FF0"/>
    <w:rsid w:val="24BB5C18"/>
    <w:rsid w:val="24E448AE"/>
    <w:rsid w:val="24F579FC"/>
    <w:rsid w:val="250C1FD0"/>
    <w:rsid w:val="25343C16"/>
    <w:rsid w:val="258D6971"/>
    <w:rsid w:val="25CE197B"/>
    <w:rsid w:val="25D84C27"/>
    <w:rsid w:val="26546EB5"/>
    <w:rsid w:val="269009DE"/>
    <w:rsid w:val="26BB4984"/>
    <w:rsid w:val="271E423C"/>
    <w:rsid w:val="27C313CD"/>
    <w:rsid w:val="28577A06"/>
    <w:rsid w:val="28731691"/>
    <w:rsid w:val="29521614"/>
    <w:rsid w:val="297D16EE"/>
    <w:rsid w:val="299A7E41"/>
    <w:rsid w:val="2A104310"/>
    <w:rsid w:val="2ACC2303"/>
    <w:rsid w:val="2AD72C13"/>
    <w:rsid w:val="2B312862"/>
    <w:rsid w:val="2B4029D3"/>
    <w:rsid w:val="2B8E1990"/>
    <w:rsid w:val="2B9832A2"/>
    <w:rsid w:val="2BA73E61"/>
    <w:rsid w:val="2BAD0C2F"/>
    <w:rsid w:val="2BD13751"/>
    <w:rsid w:val="2BEA72E0"/>
    <w:rsid w:val="2C1B63CE"/>
    <w:rsid w:val="2C250022"/>
    <w:rsid w:val="2C732454"/>
    <w:rsid w:val="2CA945A8"/>
    <w:rsid w:val="2CD2018C"/>
    <w:rsid w:val="2CF241A1"/>
    <w:rsid w:val="2D1E6D44"/>
    <w:rsid w:val="2D20628D"/>
    <w:rsid w:val="2DA76D39"/>
    <w:rsid w:val="2DDC2106"/>
    <w:rsid w:val="2E150B56"/>
    <w:rsid w:val="2E600977"/>
    <w:rsid w:val="2E7F2693"/>
    <w:rsid w:val="2E84707B"/>
    <w:rsid w:val="2EA6073F"/>
    <w:rsid w:val="2EC851B9"/>
    <w:rsid w:val="2EED10C4"/>
    <w:rsid w:val="2EF07129"/>
    <w:rsid w:val="2F2704D1"/>
    <w:rsid w:val="2F6741FC"/>
    <w:rsid w:val="30221A93"/>
    <w:rsid w:val="308C2216"/>
    <w:rsid w:val="3097374C"/>
    <w:rsid w:val="30CE0A81"/>
    <w:rsid w:val="313B4DCC"/>
    <w:rsid w:val="313C1E8F"/>
    <w:rsid w:val="314A42A6"/>
    <w:rsid w:val="316D2048"/>
    <w:rsid w:val="31DB1B73"/>
    <w:rsid w:val="321A0F82"/>
    <w:rsid w:val="330B226D"/>
    <w:rsid w:val="333E1891"/>
    <w:rsid w:val="3361798A"/>
    <w:rsid w:val="33777229"/>
    <w:rsid w:val="337D170B"/>
    <w:rsid w:val="339E0BDF"/>
    <w:rsid w:val="33F425AD"/>
    <w:rsid w:val="34072EF1"/>
    <w:rsid w:val="3411315F"/>
    <w:rsid w:val="341804E9"/>
    <w:rsid w:val="342C5183"/>
    <w:rsid w:val="348B598D"/>
    <w:rsid w:val="34CA77B1"/>
    <w:rsid w:val="34FA1E45"/>
    <w:rsid w:val="353A782C"/>
    <w:rsid w:val="357716E7"/>
    <w:rsid w:val="357C4F4F"/>
    <w:rsid w:val="35844417"/>
    <w:rsid w:val="35860F96"/>
    <w:rsid w:val="358B50DA"/>
    <w:rsid w:val="37922C44"/>
    <w:rsid w:val="37E8067A"/>
    <w:rsid w:val="390F0F9B"/>
    <w:rsid w:val="391D0123"/>
    <w:rsid w:val="39297E56"/>
    <w:rsid w:val="392E7F9D"/>
    <w:rsid w:val="39772D38"/>
    <w:rsid w:val="39934616"/>
    <w:rsid w:val="3A4818A4"/>
    <w:rsid w:val="3A5E2DFB"/>
    <w:rsid w:val="3A773F37"/>
    <w:rsid w:val="3A920D71"/>
    <w:rsid w:val="3A9651C3"/>
    <w:rsid w:val="3AB111F7"/>
    <w:rsid w:val="3B365BA1"/>
    <w:rsid w:val="3B4F1203"/>
    <w:rsid w:val="3BA25BEE"/>
    <w:rsid w:val="3BE3632D"/>
    <w:rsid w:val="3C4A1903"/>
    <w:rsid w:val="3C6773B9"/>
    <w:rsid w:val="3C6B206F"/>
    <w:rsid w:val="3C770472"/>
    <w:rsid w:val="3C885F88"/>
    <w:rsid w:val="3C9E2725"/>
    <w:rsid w:val="3CDC7FCF"/>
    <w:rsid w:val="3CFE26EE"/>
    <w:rsid w:val="3D08531B"/>
    <w:rsid w:val="3E377C66"/>
    <w:rsid w:val="3E7762B4"/>
    <w:rsid w:val="3EA52ECD"/>
    <w:rsid w:val="3EAF2EDB"/>
    <w:rsid w:val="3EDA4ED4"/>
    <w:rsid w:val="3F902061"/>
    <w:rsid w:val="3FC72668"/>
    <w:rsid w:val="40572841"/>
    <w:rsid w:val="40CA08CD"/>
    <w:rsid w:val="40CD6240"/>
    <w:rsid w:val="413761CE"/>
    <w:rsid w:val="413B7F37"/>
    <w:rsid w:val="4224225E"/>
    <w:rsid w:val="425E4E06"/>
    <w:rsid w:val="42AD609A"/>
    <w:rsid w:val="430D728C"/>
    <w:rsid w:val="431736E3"/>
    <w:rsid w:val="432B58BF"/>
    <w:rsid w:val="43CF2917"/>
    <w:rsid w:val="43D67F21"/>
    <w:rsid w:val="44191BBB"/>
    <w:rsid w:val="446C50BE"/>
    <w:rsid w:val="446E0159"/>
    <w:rsid w:val="44C10289"/>
    <w:rsid w:val="44D0697F"/>
    <w:rsid w:val="44DF1057"/>
    <w:rsid w:val="450B3BFA"/>
    <w:rsid w:val="45246A6A"/>
    <w:rsid w:val="453E269A"/>
    <w:rsid w:val="459C7A87"/>
    <w:rsid w:val="45D60DB7"/>
    <w:rsid w:val="46003033"/>
    <w:rsid w:val="46333408"/>
    <w:rsid w:val="464C44CA"/>
    <w:rsid w:val="465117F7"/>
    <w:rsid w:val="465D66D7"/>
    <w:rsid w:val="466622E2"/>
    <w:rsid w:val="466F54B7"/>
    <w:rsid w:val="46E93AC7"/>
    <w:rsid w:val="47161613"/>
    <w:rsid w:val="47541DCF"/>
    <w:rsid w:val="477535AD"/>
    <w:rsid w:val="478041A7"/>
    <w:rsid w:val="47876C38"/>
    <w:rsid w:val="47A41B54"/>
    <w:rsid w:val="47BC567F"/>
    <w:rsid w:val="47DE7578"/>
    <w:rsid w:val="48592ECE"/>
    <w:rsid w:val="4879128B"/>
    <w:rsid w:val="488C5052"/>
    <w:rsid w:val="48AF2AEE"/>
    <w:rsid w:val="49535B70"/>
    <w:rsid w:val="4954230A"/>
    <w:rsid w:val="495B184D"/>
    <w:rsid w:val="49725FF6"/>
    <w:rsid w:val="49A32653"/>
    <w:rsid w:val="49E07403"/>
    <w:rsid w:val="4A3459A1"/>
    <w:rsid w:val="4A6A4F1F"/>
    <w:rsid w:val="4A8809CA"/>
    <w:rsid w:val="4A886551"/>
    <w:rsid w:val="4ABA6D58"/>
    <w:rsid w:val="4B294DDA"/>
    <w:rsid w:val="4CCE5C39"/>
    <w:rsid w:val="4E2E49C6"/>
    <w:rsid w:val="4EA330F5"/>
    <w:rsid w:val="4F005E52"/>
    <w:rsid w:val="4F006555"/>
    <w:rsid w:val="4F134203"/>
    <w:rsid w:val="4F5341B6"/>
    <w:rsid w:val="4F625D9C"/>
    <w:rsid w:val="4F746C04"/>
    <w:rsid w:val="4F992060"/>
    <w:rsid w:val="502035AF"/>
    <w:rsid w:val="50937803"/>
    <w:rsid w:val="50B4059F"/>
    <w:rsid w:val="50B55994"/>
    <w:rsid w:val="5144296E"/>
    <w:rsid w:val="51C4760A"/>
    <w:rsid w:val="522B7B4F"/>
    <w:rsid w:val="529856B5"/>
    <w:rsid w:val="52CF270B"/>
    <w:rsid w:val="52D9353C"/>
    <w:rsid w:val="52E044BE"/>
    <w:rsid w:val="53542C10"/>
    <w:rsid w:val="535D661D"/>
    <w:rsid w:val="53624E0A"/>
    <w:rsid w:val="53937719"/>
    <w:rsid w:val="53966D85"/>
    <w:rsid w:val="53CE7D56"/>
    <w:rsid w:val="53E518D2"/>
    <w:rsid w:val="53FD4338"/>
    <w:rsid w:val="54065CB8"/>
    <w:rsid w:val="547831B7"/>
    <w:rsid w:val="54FF3DA0"/>
    <w:rsid w:val="550A5C7C"/>
    <w:rsid w:val="5534072D"/>
    <w:rsid w:val="559030DD"/>
    <w:rsid w:val="55BD7B2D"/>
    <w:rsid w:val="5618627A"/>
    <w:rsid w:val="56261B79"/>
    <w:rsid w:val="566D0271"/>
    <w:rsid w:val="56B3048E"/>
    <w:rsid w:val="57AC26C4"/>
    <w:rsid w:val="583308A6"/>
    <w:rsid w:val="587832AB"/>
    <w:rsid w:val="591F7797"/>
    <w:rsid w:val="59227859"/>
    <w:rsid w:val="59417793"/>
    <w:rsid w:val="596A0A97"/>
    <w:rsid w:val="59C13541"/>
    <w:rsid w:val="59D56320"/>
    <w:rsid w:val="5A461504"/>
    <w:rsid w:val="5A4C4641"/>
    <w:rsid w:val="5AB50438"/>
    <w:rsid w:val="5B8D499C"/>
    <w:rsid w:val="5BB93F58"/>
    <w:rsid w:val="5BF97A64"/>
    <w:rsid w:val="5C5278E9"/>
    <w:rsid w:val="5C9A5B38"/>
    <w:rsid w:val="5CDC1AF5"/>
    <w:rsid w:val="5CDC6150"/>
    <w:rsid w:val="5CF1327E"/>
    <w:rsid w:val="5D3B3638"/>
    <w:rsid w:val="5D414F02"/>
    <w:rsid w:val="5D973D9E"/>
    <w:rsid w:val="5DAA1DAA"/>
    <w:rsid w:val="5DD97B2E"/>
    <w:rsid w:val="5E3176CE"/>
    <w:rsid w:val="5E3E0745"/>
    <w:rsid w:val="5E850121"/>
    <w:rsid w:val="5EBD5B0D"/>
    <w:rsid w:val="5F5930E0"/>
    <w:rsid w:val="5F5A18F2"/>
    <w:rsid w:val="5FD01870"/>
    <w:rsid w:val="60237BF2"/>
    <w:rsid w:val="60436C07"/>
    <w:rsid w:val="60692E08"/>
    <w:rsid w:val="60791F08"/>
    <w:rsid w:val="60A274B0"/>
    <w:rsid w:val="61190C6A"/>
    <w:rsid w:val="613025C6"/>
    <w:rsid w:val="61D66FA8"/>
    <w:rsid w:val="61E91EFB"/>
    <w:rsid w:val="620F48D2"/>
    <w:rsid w:val="621A5025"/>
    <w:rsid w:val="62984021"/>
    <w:rsid w:val="62A51693"/>
    <w:rsid w:val="62CC4385"/>
    <w:rsid w:val="632717A7"/>
    <w:rsid w:val="63525EB8"/>
    <w:rsid w:val="63D74AAF"/>
    <w:rsid w:val="644665A5"/>
    <w:rsid w:val="64B4350F"/>
    <w:rsid w:val="6502427A"/>
    <w:rsid w:val="65262179"/>
    <w:rsid w:val="653F6D29"/>
    <w:rsid w:val="65670581"/>
    <w:rsid w:val="657C3F13"/>
    <w:rsid w:val="6587574A"/>
    <w:rsid w:val="658C7769"/>
    <w:rsid w:val="65F16A32"/>
    <w:rsid w:val="66060EC6"/>
    <w:rsid w:val="660737CF"/>
    <w:rsid w:val="66540B05"/>
    <w:rsid w:val="667D115E"/>
    <w:rsid w:val="66C95DC4"/>
    <w:rsid w:val="676A13C4"/>
    <w:rsid w:val="680847BF"/>
    <w:rsid w:val="689E250C"/>
    <w:rsid w:val="68BF0A0A"/>
    <w:rsid w:val="694C0F2C"/>
    <w:rsid w:val="698338AD"/>
    <w:rsid w:val="69992CD3"/>
    <w:rsid w:val="69B30239"/>
    <w:rsid w:val="69CE6A09"/>
    <w:rsid w:val="6A2B7DCF"/>
    <w:rsid w:val="6ADC556D"/>
    <w:rsid w:val="6AE34B4E"/>
    <w:rsid w:val="6AF64881"/>
    <w:rsid w:val="6B5D36FB"/>
    <w:rsid w:val="6BBB556A"/>
    <w:rsid w:val="6BC54253"/>
    <w:rsid w:val="6BF07522"/>
    <w:rsid w:val="6C5A54F2"/>
    <w:rsid w:val="6C7625FC"/>
    <w:rsid w:val="6CB06CB1"/>
    <w:rsid w:val="6D4318D3"/>
    <w:rsid w:val="6D437B25"/>
    <w:rsid w:val="6D62749B"/>
    <w:rsid w:val="6D965EA7"/>
    <w:rsid w:val="6DC621DF"/>
    <w:rsid w:val="6E1119D2"/>
    <w:rsid w:val="6E557B10"/>
    <w:rsid w:val="6F161486"/>
    <w:rsid w:val="6F370F76"/>
    <w:rsid w:val="6F4E7F01"/>
    <w:rsid w:val="6F5002D8"/>
    <w:rsid w:val="6F7C5FB9"/>
    <w:rsid w:val="6F8E3AF8"/>
    <w:rsid w:val="6FB2689C"/>
    <w:rsid w:val="700C6B99"/>
    <w:rsid w:val="70207CAA"/>
    <w:rsid w:val="70502754"/>
    <w:rsid w:val="705638DF"/>
    <w:rsid w:val="70805004"/>
    <w:rsid w:val="708E757A"/>
    <w:rsid w:val="70902959"/>
    <w:rsid w:val="71137063"/>
    <w:rsid w:val="71463740"/>
    <w:rsid w:val="715C325B"/>
    <w:rsid w:val="71B341DA"/>
    <w:rsid w:val="71D7466B"/>
    <w:rsid w:val="71EA4A14"/>
    <w:rsid w:val="71EC078C"/>
    <w:rsid w:val="720E0702"/>
    <w:rsid w:val="7231639C"/>
    <w:rsid w:val="7275252F"/>
    <w:rsid w:val="72AD7197"/>
    <w:rsid w:val="72E256EB"/>
    <w:rsid w:val="73542C4E"/>
    <w:rsid w:val="736A5F24"/>
    <w:rsid w:val="737A3B75"/>
    <w:rsid w:val="73813156"/>
    <w:rsid w:val="73F959A5"/>
    <w:rsid w:val="741A394C"/>
    <w:rsid w:val="745105EA"/>
    <w:rsid w:val="750556C0"/>
    <w:rsid w:val="757A60AE"/>
    <w:rsid w:val="75867A54"/>
    <w:rsid w:val="7587042E"/>
    <w:rsid w:val="759F0169"/>
    <w:rsid w:val="75B74589"/>
    <w:rsid w:val="75D457BF"/>
    <w:rsid w:val="75FA2D4B"/>
    <w:rsid w:val="76110FEB"/>
    <w:rsid w:val="761738FD"/>
    <w:rsid w:val="76653089"/>
    <w:rsid w:val="766F0A02"/>
    <w:rsid w:val="76E16AC1"/>
    <w:rsid w:val="77444BC6"/>
    <w:rsid w:val="77752DF8"/>
    <w:rsid w:val="77AD276B"/>
    <w:rsid w:val="77F83C6D"/>
    <w:rsid w:val="77FE4D75"/>
    <w:rsid w:val="780259B8"/>
    <w:rsid w:val="7879264D"/>
    <w:rsid w:val="788D434B"/>
    <w:rsid w:val="788D7EA7"/>
    <w:rsid w:val="7908577F"/>
    <w:rsid w:val="794E03FE"/>
    <w:rsid w:val="79684283"/>
    <w:rsid w:val="796E4E17"/>
    <w:rsid w:val="79F226B7"/>
    <w:rsid w:val="79FF5100"/>
    <w:rsid w:val="7A9F4CE9"/>
    <w:rsid w:val="7AEC5D56"/>
    <w:rsid w:val="7B205002"/>
    <w:rsid w:val="7B382ECC"/>
    <w:rsid w:val="7B6B71EB"/>
    <w:rsid w:val="7B890DF9"/>
    <w:rsid w:val="7BCE76B2"/>
    <w:rsid w:val="7C082E93"/>
    <w:rsid w:val="7C0D34F6"/>
    <w:rsid w:val="7CF14EA8"/>
    <w:rsid w:val="7D275ADA"/>
    <w:rsid w:val="7D301912"/>
    <w:rsid w:val="7D3A6705"/>
    <w:rsid w:val="7D4C2098"/>
    <w:rsid w:val="7D6E474B"/>
    <w:rsid w:val="7D7428B1"/>
    <w:rsid w:val="7DB7019A"/>
    <w:rsid w:val="7E3C7FA1"/>
    <w:rsid w:val="7E521976"/>
    <w:rsid w:val="7E5A4CCF"/>
    <w:rsid w:val="7E763E3F"/>
    <w:rsid w:val="7EA45F4A"/>
    <w:rsid w:val="7EB0669D"/>
    <w:rsid w:val="7F0C32D2"/>
    <w:rsid w:val="7F221A33"/>
    <w:rsid w:val="7F316E1E"/>
    <w:rsid w:val="7F4F5EB6"/>
    <w:rsid w:val="7F536173"/>
    <w:rsid w:val="7F9D2B3C"/>
    <w:rsid w:val="7FD748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Ascii" w:hAnsiTheme="minorAscii" w:eastAsiaTheme="minorEastAsia" w:cstheme="minorBidi"/>
      <w:color w:val="auto"/>
      <w:kern w:val="2"/>
      <w:sz w:val="24"/>
      <w:szCs w:val="72"/>
      <w:lang w:val="en-US" w:eastAsia="zh-CN" w:bidi="ar-SA"/>
    </w:rPr>
  </w:style>
  <w:style w:type="character" w:default="1" w:styleId="9">
    <w:name w:val="Default Paragraph Font"/>
    <w:autoRedefine/>
    <w:semiHidden/>
    <w:qFormat/>
    <w:uiPriority w:val="0"/>
  </w:style>
  <w:style w:type="table" w:default="1" w:styleId="8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autoRedefine/>
    <w:unhideWhenUsed/>
    <w:qFormat/>
    <w:uiPriority w:val="99"/>
    <w:pPr>
      <w:spacing w:after="120"/>
    </w:pPr>
  </w:style>
  <w:style w:type="paragraph" w:styleId="3">
    <w:name w:val="toc 3"/>
    <w:basedOn w:val="1"/>
    <w:next w:val="1"/>
    <w:autoRedefine/>
    <w:qFormat/>
    <w:uiPriority w:val="0"/>
    <w:pPr>
      <w:ind w:left="840" w:leftChars="400"/>
    </w:pPr>
  </w:style>
  <w:style w:type="paragraph" w:styleId="4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toc 1"/>
    <w:basedOn w:val="1"/>
    <w:next w:val="1"/>
    <w:autoRedefine/>
    <w:qFormat/>
    <w:uiPriority w:val="0"/>
  </w:style>
  <w:style w:type="paragraph" w:styleId="7">
    <w:name w:val="toc 2"/>
    <w:basedOn w:val="1"/>
    <w:next w:val="1"/>
    <w:autoRedefine/>
    <w:qFormat/>
    <w:uiPriority w:val="0"/>
    <w:pPr>
      <w:ind w:left="420" w:leftChars="200"/>
    </w:pPr>
  </w:style>
  <w:style w:type="character" w:customStyle="1" w:styleId="10">
    <w:name w:val="bottom1"/>
    <w:autoRedefine/>
    <w:qFormat/>
    <w:uiPriority w:val="0"/>
    <w:rPr>
      <w:rFonts w:hint="default" w:ascii="Arial" w:hAnsi="Arial" w:cs="Arial"/>
      <w:color w:val="FFFFFF"/>
      <w:sz w:val="18"/>
      <w:szCs w:val="18"/>
      <w:u w:val="none"/>
    </w:rPr>
  </w:style>
  <w:style w:type="paragraph" w:customStyle="1" w:styleId="11">
    <w:name w:val="正文1"/>
    <w:basedOn w:val="1"/>
    <w:autoRedefine/>
    <w:qFormat/>
    <w:uiPriority w:val="0"/>
    <w:pPr>
      <w:spacing w:before="120" w:beforeAutospacing="0" w:after="120" w:afterAutospacing="0" w:line="360" w:lineRule="auto"/>
      <w:ind w:firstLine="200" w:firstLineChars="200"/>
      <w:jc w:val="both"/>
    </w:pPr>
    <w:rPr>
      <w:rFonts w:eastAsia="宋体"/>
    </w:rPr>
  </w:style>
  <w:style w:type="paragraph" w:customStyle="1" w:styleId="12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3">
    <w:name w:val="WPSOffice手动目录 2"/>
    <w:autoRedefine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4">
    <w:name w:val="WPSOffice手动目录 3"/>
    <w:autoRedefine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theme" Target="theme/theme1.xml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8" Type="http://schemas.openxmlformats.org/officeDocument/2006/relationships/fontTable" Target="fontTable.xml"/><Relationship Id="rId117" Type="http://schemas.openxmlformats.org/officeDocument/2006/relationships/numbering" Target="numbering.xml"/><Relationship Id="rId116" Type="http://schemas.openxmlformats.org/officeDocument/2006/relationships/customXml" Target="../customXml/item1.xml"/><Relationship Id="rId115" Type="http://schemas.openxmlformats.org/officeDocument/2006/relationships/image" Target="media/image111.png"/><Relationship Id="rId114" Type="http://schemas.openxmlformats.org/officeDocument/2006/relationships/image" Target="media/image110.png"/><Relationship Id="rId113" Type="http://schemas.openxmlformats.org/officeDocument/2006/relationships/image" Target="media/image109.png"/><Relationship Id="rId112" Type="http://schemas.openxmlformats.org/officeDocument/2006/relationships/image" Target="media/image108.png"/><Relationship Id="rId111" Type="http://schemas.openxmlformats.org/officeDocument/2006/relationships/image" Target="media/image107.png"/><Relationship Id="rId110" Type="http://schemas.openxmlformats.org/officeDocument/2006/relationships/image" Target="media/image106.png"/><Relationship Id="rId11" Type="http://schemas.openxmlformats.org/officeDocument/2006/relationships/image" Target="media/image7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45</Pages>
  <Words>4263</Words>
  <Characters>6307</Characters>
  <Lines>0</Lines>
  <Paragraphs>0</Paragraphs>
  <TotalTime>1188</TotalTime>
  <ScaleCrop>false</ScaleCrop>
  <LinksUpToDate>false</LinksUpToDate>
  <CharactersWithSpaces>6662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2023-11-30T01:32:00Z</dcterms:created>
  <dc:creator>18263</dc:creator>
  <cp:lastModifiedBy>Administrator</cp:lastModifiedBy>
  <dcterms:modified xsi:type="dcterms:W3CDTF">2024-05-31T06:38:22Z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231DE5E98D684809B37168EFBD87FB57</vt:lpwstr>
  </property>
</Properties>
</file>