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飞腾解决方案征集报名表</w:t>
      </w:r>
    </w:p>
    <w:tbl>
      <w:tblPr>
        <w:tblStyle w:val="7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006"/>
        <w:gridCol w:w="1417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申请单位</w:t>
            </w:r>
            <w:r>
              <w:rPr>
                <w:rFonts w:hint="eastAsia" w:eastAsia="仿宋"/>
                <w:szCs w:val="21"/>
              </w:rPr>
              <w:t>（全称）</w:t>
            </w:r>
          </w:p>
        </w:tc>
        <w:tc>
          <w:tcPr>
            <w:tcW w:w="7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left="420"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申报征集类型（请勾选）：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left="420" w:leftChars="200" w:firstLine="0" w:firstLineChars="0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办公应用软件</w:t>
            </w:r>
            <w:r>
              <w:rPr>
                <w:rFonts w:hint="eastAsia" w:ascii="仿宋" w:hAnsi="仿宋" w:eastAsia="仿宋" w:cs="Calibri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Calibri"/>
                <w:szCs w:val="21"/>
              </w:rPr>
              <w:t xml:space="preserve">   一般应用软件□   核心应用软件□  </w:t>
            </w:r>
            <w:r>
              <w:rPr>
                <w:rFonts w:ascii="仿宋" w:hAnsi="仿宋" w:eastAsia="仿宋" w:cs="Calibri"/>
                <w:szCs w:val="21"/>
              </w:rPr>
              <w:t xml:space="preserve"> </w:t>
            </w:r>
          </w:p>
          <w:p>
            <w:pPr>
              <w:pStyle w:val="11"/>
              <w:ind w:left="420" w:leftChars="200" w:firstLine="0" w:firstLineChars="0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 xml:space="preserve">基础软件□ </w:t>
            </w:r>
            <w:r>
              <w:rPr>
                <w:rFonts w:ascii="仿宋" w:hAnsi="仿宋" w:eastAsia="仿宋" w:cs="Calibri"/>
                <w:szCs w:val="21"/>
              </w:rPr>
              <w:t xml:space="preserve">   </w:t>
            </w:r>
            <w:r>
              <w:rPr>
                <w:rFonts w:hint="eastAsia" w:ascii="仿宋" w:hAnsi="仿宋" w:eastAsia="仿宋" w:cs="Calibri"/>
                <w:szCs w:val="21"/>
              </w:rPr>
              <w:t xml:space="preserve">硬件□ </w:t>
            </w:r>
            <w:r>
              <w:rPr>
                <w:rFonts w:ascii="仿宋" w:hAnsi="仿宋" w:eastAsia="仿宋" w:cs="Calibri"/>
                <w:szCs w:val="21"/>
              </w:rPr>
              <w:t xml:space="preserve">  </w:t>
            </w:r>
            <w:r>
              <w:rPr>
                <w:rFonts w:hint="eastAsia" w:ascii="仿宋" w:hAnsi="仿宋" w:eastAsia="仿宋" w:cs="Calibri"/>
                <w:szCs w:val="21"/>
              </w:rPr>
              <w:t xml:space="preserve">金融机具□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联系人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职位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left="420"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电话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邮箱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left="420" w:firstLine="0" w:firstLineChars="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公司信息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position w:val="28"/>
                <w:szCs w:val="21"/>
              </w:rPr>
            </w:pPr>
            <w:r>
              <w:rPr>
                <w:rFonts w:eastAsia="仿宋"/>
                <w:position w:val="28"/>
                <w:szCs w:val="21"/>
              </w:rPr>
              <w:t>公司介绍</w:t>
            </w:r>
          </w:p>
        </w:tc>
        <w:tc>
          <w:tcPr>
            <w:tcW w:w="7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left="420" w:firstLine="0" w:firstLineChars="0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position w:val="28"/>
                <w:szCs w:val="21"/>
              </w:rPr>
            </w:pPr>
            <w:r>
              <w:rPr>
                <w:rFonts w:eastAsia="仿宋"/>
                <w:position w:val="28"/>
                <w:szCs w:val="21"/>
              </w:rPr>
              <w:t>案例</w:t>
            </w:r>
            <w:r>
              <w:rPr>
                <w:rFonts w:hint="eastAsia" w:eastAsia="仿宋"/>
                <w:position w:val="28"/>
                <w:szCs w:val="21"/>
              </w:rPr>
              <w:t>名称</w:t>
            </w:r>
          </w:p>
        </w:tc>
        <w:tc>
          <w:tcPr>
            <w:tcW w:w="7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left="420" w:firstLine="0" w:firstLineChars="0"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position w:val="28"/>
                <w:szCs w:val="21"/>
              </w:rPr>
            </w:pPr>
            <w:r>
              <w:rPr>
                <w:rFonts w:hint="eastAsia" w:eastAsia="仿宋"/>
                <w:position w:val="28"/>
                <w:szCs w:val="21"/>
              </w:rPr>
              <w:t>案例简介</w:t>
            </w:r>
          </w:p>
        </w:tc>
        <w:tc>
          <w:tcPr>
            <w:tcW w:w="7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请从多方面介绍，包括以下内容</w:t>
            </w:r>
          </w:p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1</w:t>
            </w:r>
            <w:r>
              <w:rPr>
                <w:rFonts w:eastAsia="仿宋"/>
                <w:szCs w:val="21"/>
              </w:rPr>
              <w:t xml:space="preserve">. </w:t>
            </w:r>
            <w:r>
              <w:rPr>
                <w:rFonts w:hint="eastAsia" w:eastAsia="仿宋"/>
                <w:szCs w:val="21"/>
              </w:rPr>
              <w:t>基本</w:t>
            </w:r>
            <w:r>
              <w:rPr>
                <w:rFonts w:eastAsia="仿宋"/>
                <w:szCs w:val="21"/>
              </w:rPr>
              <w:t>情况</w:t>
            </w:r>
          </w:p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2</w:t>
            </w:r>
            <w:r>
              <w:rPr>
                <w:rFonts w:eastAsia="仿宋"/>
                <w:szCs w:val="21"/>
              </w:rPr>
              <w:t xml:space="preserve">. </w:t>
            </w:r>
            <w:r>
              <w:rPr>
                <w:rFonts w:hint="eastAsia" w:eastAsia="仿宋"/>
                <w:szCs w:val="21"/>
              </w:rPr>
              <w:t>方案</w:t>
            </w:r>
            <w:r>
              <w:rPr>
                <w:rFonts w:eastAsia="仿宋"/>
                <w:szCs w:val="21"/>
              </w:rPr>
              <w:t>技术特点、亮点、创新技术、技术优势等</w:t>
            </w:r>
          </w:p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3</w:t>
            </w:r>
            <w:r>
              <w:rPr>
                <w:rFonts w:eastAsia="仿宋"/>
                <w:szCs w:val="21"/>
              </w:rPr>
              <w:t xml:space="preserve">. </w:t>
            </w:r>
            <w:r>
              <w:rPr>
                <w:rFonts w:hint="eastAsia" w:eastAsia="仿宋"/>
                <w:szCs w:val="21"/>
              </w:rPr>
              <w:t>具体行业</w:t>
            </w:r>
            <w:r>
              <w:rPr>
                <w:rFonts w:eastAsia="仿宋"/>
                <w:szCs w:val="21"/>
              </w:rPr>
              <w:t>应用情况</w:t>
            </w:r>
            <w:r>
              <w:rPr>
                <w:rFonts w:hint="eastAsia" w:eastAsia="仿宋"/>
                <w:szCs w:val="21"/>
              </w:rPr>
              <w:t>及</w:t>
            </w:r>
            <w:r>
              <w:rPr>
                <w:rFonts w:eastAsia="仿宋"/>
                <w:szCs w:val="21"/>
              </w:rPr>
              <w:t>实施效果，列举具体案例</w:t>
            </w:r>
            <w:r>
              <w:rPr>
                <w:rFonts w:hint="eastAsia" w:eastAsia="仿宋"/>
                <w:szCs w:val="21"/>
              </w:rPr>
              <w:t>（若有）</w:t>
            </w:r>
          </w:p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4</w:t>
            </w:r>
            <w:r>
              <w:rPr>
                <w:rFonts w:eastAsia="仿宋"/>
                <w:szCs w:val="21"/>
              </w:rPr>
              <w:t xml:space="preserve">. </w:t>
            </w:r>
            <w:r>
              <w:rPr>
                <w:rFonts w:hint="eastAsia" w:eastAsia="仿宋"/>
                <w:szCs w:val="21"/>
              </w:rPr>
              <w:t>解决方案的经济效益，包括提质、增效、降本、减存等</w:t>
            </w:r>
          </w:p>
        </w:tc>
      </w:tr>
    </w:tbl>
    <w:p>
      <w:pPr>
        <w:pStyle w:val="11"/>
        <w:ind w:firstLine="0" w:firstLineChars="0"/>
        <w:rPr>
          <w:rFonts w:ascii="仿宋" w:hAnsi="仿宋" w:eastAsia="仿宋" w:cs="Times New Roman"/>
          <w:kern w:val="0"/>
          <w:szCs w:val="21"/>
        </w:rPr>
      </w:pPr>
    </w:p>
    <w:p>
      <w:pPr>
        <w:pStyle w:val="11"/>
        <w:ind w:firstLine="0" w:firstLineChars="0"/>
        <w:rPr>
          <w:rFonts w:ascii="仿宋" w:hAnsi="仿宋" w:eastAsia="仿宋" w:cs="Times New Roman"/>
          <w:kern w:val="0"/>
          <w:szCs w:val="21"/>
        </w:rPr>
      </w:pPr>
    </w:p>
    <w:p>
      <w:pPr>
        <w:pStyle w:val="11"/>
        <w:ind w:firstLine="0" w:firstLineChars="0"/>
        <w:rPr>
          <w:rFonts w:eastAsia="仿宋"/>
          <w:szCs w:val="21"/>
        </w:rPr>
      </w:pPr>
    </w:p>
    <w:p>
      <w:pPr>
        <w:pStyle w:val="11"/>
        <w:ind w:firstLine="0" w:firstLineChars="0"/>
        <w:rPr>
          <w:rFonts w:eastAsia="仿宋"/>
          <w:szCs w:val="21"/>
        </w:rPr>
      </w:pPr>
    </w:p>
    <w:p>
      <w:pPr>
        <w:pStyle w:val="11"/>
        <w:ind w:firstLine="0" w:firstLineChars="0"/>
        <w:rPr>
          <w:rFonts w:eastAsia="仿宋"/>
          <w:szCs w:val="21"/>
        </w:rPr>
      </w:pPr>
    </w:p>
    <w:p>
      <w:pPr>
        <w:pStyle w:val="11"/>
        <w:ind w:firstLine="0" w:firstLineChars="0"/>
        <w:rPr>
          <w:rFonts w:eastAsia="仿宋"/>
          <w:szCs w:val="21"/>
        </w:rPr>
      </w:pPr>
    </w:p>
    <w:p>
      <w:pPr>
        <w:pStyle w:val="11"/>
        <w:ind w:firstLine="0" w:firstLineChars="0"/>
        <w:rPr>
          <w:rFonts w:eastAsia="仿宋"/>
          <w:szCs w:val="21"/>
        </w:rPr>
      </w:pPr>
    </w:p>
    <w:p>
      <w:pPr>
        <w:pStyle w:val="11"/>
        <w:ind w:firstLine="0" w:firstLineChars="0"/>
        <w:rPr>
          <w:rFonts w:eastAsia="仿宋"/>
          <w:szCs w:val="21"/>
        </w:rPr>
      </w:pPr>
    </w:p>
    <w:p>
      <w:pPr>
        <w:pStyle w:val="11"/>
        <w:ind w:firstLine="0" w:firstLineChars="0"/>
        <w:rPr>
          <w:rFonts w:eastAsia="仿宋"/>
          <w:szCs w:val="21"/>
        </w:rPr>
      </w:pPr>
    </w:p>
    <w:p>
      <w:pPr>
        <w:pStyle w:val="11"/>
        <w:ind w:firstLine="0" w:firstLineChars="0"/>
        <w:rPr>
          <w:rFonts w:eastAsia="仿宋"/>
          <w:szCs w:val="21"/>
        </w:rPr>
      </w:pPr>
    </w:p>
    <w:p>
      <w:pPr>
        <w:pStyle w:val="11"/>
        <w:ind w:firstLine="0" w:firstLineChars="0"/>
        <w:rPr>
          <w:rFonts w:eastAsia="仿宋"/>
          <w:szCs w:val="21"/>
        </w:rPr>
      </w:pPr>
    </w:p>
    <w:p>
      <w:pPr>
        <w:pStyle w:val="11"/>
        <w:ind w:firstLine="0" w:firstLineChars="0"/>
        <w:rPr>
          <w:rFonts w:eastAsia="仿宋"/>
          <w:szCs w:val="21"/>
        </w:rPr>
      </w:pPr>
    </w:p>
    <w:p>
      <w:pPr>
        <w:pStyle w:val="11"/>
        <w:ind w:firstLine="0" w:firstLineChars="0"/>
        <w:rPr>
          <w:rFonts w:eastAsia="仿宋"/>
          <w:szCs w:val="21"/>
        </w:rPr>
      </w:pPr>
    </w:p>
    <w:p>
      <w:pPr>
        <w:pStyle w:val="11"/>
        <w:ind w:firstLine="0" w:firstLineChars="0"/>
        <w:rPr>
          <w:rFonts w:eastAsia="仿宋"/>
          <w:szCs w:val="21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right="180"/>
      <w:jc w:val="right"/>
      <w:rPr>
        <w:color w:val="C00000"/>
      </w:rPr>
    </w:pPr>
  </w:p>
  <w:p>
    <w:pPr>
      <w:pStyle w:val="5"/>
      <w:wordWrap w:val="0"/>
      <w:jc w:val="right"/>
      <w:rPr>
        <w:color w:val="C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C6"/>
    <w:rsid w:val="00055BA1"/>
    <w:rsid w:val="000B2841"/>
    <w:rsid w:val="00175211"/>
    <w:rsid w:val="003171DD"/>
    <w:rsid w:val="004279C6"/>
    <w:rsid w:val="006E73F3"/>
    <w:rsid w:val="00744712"/>
    <w:rsid w:val="007A61AF"/>
    <w:rsid w:val="007C714D"/>
    <w:rsid w:val="00901C0B"/>
    <w:rsid w:val="009B2D0B"/>
    <w:rsid w:val="009C0EFE"/>
    <w:rsid w:val="00B55B68"/>
    <w:rsid w:val="00BB5693"/>
    <w:rsid w:val="00C102D8"/>
    <w:rsid w:val="00C42196"/>
    <w:rsid w:val="00C54C3D"/>
    <w:rsid w:val="00D02E58"/>
    <w:rsid w:val="00E36B43"/>
    <w:rsid w:val="00EB5E09"/>
    <w:rsid w:val="00FF0A63"/>
    <w:rsid w:val="5B61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pBdr>
        <w:left w:val="single" w:color="C00000" w:sz="48" w:space="4"/>
      </w:pBdr>
      <w:snapToGrid w:val="0"/>
      <w:outlineLvl w:val="0"/>
    </w:pPr>
    <w:rPr>
      <w:rFonts w:ascii="Times New Roman" w:hAnsi="Times New Roman" w:eastAsia="微软雅黑"/>
      <w:bCs/>
      <w:color w:val="C00000"/>
      <w:kern w:val="44"/>
      <w:sz w:val="36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100" w:beforeLines="100"/>
      <w:outlineLvl w:val="1"/>
    </w:pPr>
    <w:rPr>
      <w:rFonts w:ascii="Times New Roman" w:hAnsi="Times New Roman" w:eastAsia="微软雅黑" w:cstheme="majorBidi"/>
      <w:bCs/>
      <w:color w:val="C00000"/>
      <w:sz w:val="30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5"/>
    <w:qFormat/>
    <w:uiPriority w:val="10"/>
    <w:pPr>
      <w:spacing w:before="480" w:after="240" w:afterLines="50"/>
      <w:jc w:val="center"/>
      <w:outlineLvl w:val="0"/>
    </w:pPr>
    <w:rPr>
      <w:rFonts w:ascii="Times New Roman" w:hAnsi="Times New Roman" w:eastAsia="微软雅黑" w:cstheme="majorBidi"/>
      <w:b/>
      <w:bCs/>
      <w:color w:val="404040" w:themeColor="text1" w:themeTint="BF"/>
      <w:sz w:val="44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列出段落11"/>
    <w:basedOn w:val="1"/>
    <w:qFormat/>
    <w:uiPriority w:val="34"/>
    <w:pPr>
      <w:ind w:firstLine="420" w:firstLineChars="200"/>
    </w:pPr>
  </w:style>
  <w:style w:type="character" w:customStyle="1" w:styleId="13">
    <w:name w:val="标题 1 字符"/>
    <w:basedOn w:val="8"/>
    <w:link w:val="2"/>
    <w:qFormat/>
    <w:uiPriority w:val="9"/>
    <w:rPr>
      <w:rFonts w:ascii="Times New Roman" w:hAnsi="Times New Roman" w:eastAsia="微软雅黑"/>
      <w:bCs/>
      <w:color w:val="C00000"/>
      <w:kern w:val="44"/>
      <w:sz w:val="36"/>
      <w:szCs w:val="44"/>
    </w:rPr>
  </w:style>
  <w:style w:type="character" w:customStyle="1" w:styleId="14">
    <w:name w:val="标题 2 字符"/>
    <w:basedOn w:val="8"/>
    <w:link w:val="3"/>
    <w:qFormat/>
    <w:uiPriority w:val="9"/>
    <w:rPr>
      <w:rFonts w:ascii="Times New Roman" w:hAnsi="Times New Roman" w:eastAsia="微软雅黑" w:cstheme="majorBidi"/>
      <w:bCs/>
      <w:color w:val="C00000"/>
      <w:sz w:val="30"/>
      <w:szCs w:val="32"/>
    </w:rPr>
  </w:style>
  <w:style w:type="character" w:customStyle="1" w:styleId="15">
    <w:name w:val="标题 字符"/>
    <w:basedOn w:val="8"/>
    <w:link w:val="6"/>
    <w:qFormat/>
    <w:uiPriority w:val="10"/>
    <w:rPr>
      <w:rFonts w:ascii="Times New Roman" w:hAnsi="Times New Roman" w:eastAsia="微软雅黑" w:cstheme="majorBidi"/>
      <w:b/>
      <w:bCs/>
      <w:color w:val="404040" w:themeColor="text1" w:themeTint="BF"/>
      <w:sz w:val="44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6">
    <w:name w:val="公司地址"/>
    <w:basedOn w:val="1"/>
    <w:qFormat/>
    <w:uiPriority w:val="0"/>
    <w:pPr>
      <w:snapToGrid w:val="0"/>
    </w:pPr>
    <w:rPr>
      <w:rFonts w:ascii="Times New Roman" w:hAnsi="Times New Roman" w:eastAsia="微软雅黑"/>
      <w:color w:val="404040" w:themeColor="text1" w:themeTint="BF"/>
      <w:szCs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7">
    <w:name w:val="行业标签"/>
    <w:basedOn w:val="1"/>
    <w:qFormat/>
    <w:uiPriority w:val="0"/>
    <w:pPr>
      <w:spacing w:before="100" w:beforeLines="100" w:after="50" w:afterLines="50"/>
    </w:pPr>
    <w:rPr>
      <w:rFonts w:ascii="Times New Roman" w:hAnsi="Times New Roman" w:eastAsia="微软雅黑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130</Words>
  <Characters>747</Characters>
  <Lines>6</Lines>
  <Paragraphs>1</Paragraphs>
  <TotalTime>8</TotalTime>
  <ScaleCrop>false</ScaleCrop>
  <LinksUpToDate>false</LinksUpToDate>
  <CharactersWithSpaces>876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2021-11-19T03:42:00Z</dcterms:created>
  <dc:creator>刘兆鑫</dc:creator>
  <cp:lastModifiedBy>DWJ</cp:lastModifiedBy>
  <dcterms:modified xsi:type="dcterms:W3CDTF">2021-11-23T01:09:56Z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102C633BCEE44F878AB0F455D9AE9405</vt:lpwstr>
  </property>
</Properties>
</file>